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ECE5" w14:textId="0F970F3B" w:rsidR="00005C09" w:rsidRPr="00EC043C" w:rsidRDefault="00D92DE7" w:rsidP="00B724A4">
      <w:pPr>
        <w:pStyle w:val="berschrift1"/>
        <w:numPr>
          <w:ilvl w:val="0"/>
          <w:numId w:val="0"/>
        </w:numPr>
        <w:pBdr>
          <w:top w:val="single" w:sz="18" w:space="1" w:color="auto"/>
          <w:bottom w:val="single" w:sz="18" w:space="1" w:color="auto"/>
        </w:pBdr>
        <w:spacing w:before="0" w:after="0" w:line="276" w:lineRule="auto"/>
        <w:jc w:val="left"/>
        <w:rPr>
          <w:sz w:val="36"/>
          <w:szCs w:val="36"/>
          <w:lang w:val="it-CH"/>
        </w:rPr>
      </w:pPr>
      <w:r>
        <w:rPr>
          <w:sz w:val="36"/>
          <w:szCs w:val="36"/>
          <w:lang w:val="it-CH"/>
        </w:rPr>
        <w:t>CONCETTO</w:t>
      </w:r>
      <w:r w:rsidR="00EC043C">
        <w:rPr>
          <w:sz w:val="36"/>
          <w:szCs w:val="36"/>
          <w:lang w:val="it-CH"/>
        </w:rPr>
        <w:t xml:space="preserve"> DI SICUREZZA unità</w:t>
      </w:r>
      <w:r w:rsidR="001C0592" w:rsidRPr="00EC043C">
        <w:rPr>
          <w:sz w:val="36"/>
          <w:szCs w:val="36"/>
          <w:lang w:val="it-CH"/>
        </w:rPr>
        <w:t xml:space="preserve"> xy, mova</w:t>
      </w:r>
    </w:p>
    <w:p w14:paraId="47CFDCC4" w14:textId="77777777" w:rsidR="000F708E" w:rsidRPr="00EC043C" w:rsidRDefault="000F708E" w:rsidP="00B724A4">
      <w:pPr>
        <w:spacing w:line="276" w:lineRule="auto"/>
        <w:jc w:val="left"/>
        <w:rPr>
          <w:rFonts w:cs="Arial"/>
          <w:sz w:val="20"/>
          <w:szCs w:val="20"/>
          <w:lang w:val="it-CH"/>
        </w:rPr>
      </w:pPr>
    </w:p>
    <w:tbl>
      <w:tblPr>
        <w:tblStyle w:val="Tabellenraster"/>
        <w:tblW w:w="0" w:type="auto"/>
        <w:jc w:val="center"/>
        <w:tblLook w:val="04A0" w:firstRow="1" w:lastRow="0" w:firstColumn="1" w:lastColumn="0" w:noHBand="0" w:noVBand="1"/>
      </w:tblPr>
      <w:tblGrid>
        <w:gridCol w:w="2121"/>
        <w:gridCol w:w="6656"/>
      </w:tblGrid>
      <w:tr w:rsidR="000439AD" w:rsidRPr="00EC043C" w14:paraId="317C12FB" w14:textId="77777777" w:rsidTr="000C4B59">
        <w:trPr>
          <w:jc w:val="center"/>
        </w:trPr>
        <w:tc>
          <w:tcPr>
            <w:tcW w:w="2131" w:type="dxa"/>
            <w:shd w:val="clear" w:color="auto" w:fill="auto"/>
          </w:tcPr>
          <w:p w14:paraId="0C55214D" w14:textId="033D5B1E" w:rsidR="000439AD" w:rsidRPr="00EC043C" w:rsidRDefault="00EC043C" w:rsidP="00B724A4">
            <w:pPr>
              <w:spacing w:line="276" w:lineRule="auto"/>
              <w:jc w:val="left"/>
              <w:rPr>
                <w:rFonts w:cs="Arial"/>
                <w:sz w:val="20"/>
                <w:szCs w:val="20"/>
                <w:lang w:val="it-CH"/>
              </w:rPr>
            </w:pPr>
            <w:r>
              <w:rPr>
                <w:rFonts w:cs="Arial"/>
                <w:sz w:val="20"/>
                <w:szCs w:val="20"/>
                <w:lang w:val="it-CH"/>
              </w:rPr>
              <w:t>Sezione / Unità</w:t>
            </w:r>
          </w:p>
        </w:tc>
        <w:tc>
          <w:tcPr>
            <w:tcW w:w="6728" w:type="dxa"/>
            <w:shd w:val="clear" w:color="auto" w:fill="auto"/>
          </w:tcPr>
          <w:p w14:paraId="38EB2F23" w14:textId="28DB9512" w:rsidR="000439AD" w:rsidRPr="00EC043C" w:rsidRDefault="00EC043C" w:rsidP="00B724A4">
            <w:pPr>
              <w:spacing w:line="276" w:lineRule="auto"/>
              <w:jc w:val="left"/>
              <w:rPr>
                <w:rFonts w:cs="Arial"/>
                <w:color w:val="FF0000"/>
                <w:sz w:val="20"/>
                <w:szCs w:val="20"/>
                <w:lang w:val="it-CH"/>
              </w:rPr>
            </w:pPr>
            <w:r>
              <w:rPr>
                <w:rFonts w:cs="Arial"/>
                <w:color w:val="FF0000"/>
                <w:sz w:val="20"/>
                <w:szCs w:val="20"/>
                <w:lang w:val="it-CH"/>
              </w:rPr>
              <w:t>Riempire da parte dell’unità</w:t>
            </w:r>
          </w:p>
        </w:tc>
      </w:tr>
      <w:tr w:rsidR="000439AD" w:rsidRPr="00EC043C" w14:paraId="23E442F1" w14:textId="77777777" w:rsidTr="000C4B59">
        <w:trPr>
          <w:jc w:val="center"/>
        </w:trPr>
        <w:tc>
          <w:tcPr>
            <w:tcW w:w="2131" w:type="dxa"/>
            <w:shd w:val="clear" w:color="auto" w:fill="auto"/>
          </w:tcPr>
          <w:p w14:paraId="7FF0E2AC" w14:textId="58B130F2" w:rsidR="000439AD" w:rsidRPr="00EC043C" w:rsidRDefault="00EC043C" w:rsidP="00B724A4">
            <w:pPr>
              <w:spacing w:line="276" w:lineRule="auto"/>
              <w:jc w:val="left"/>
              <w:rPr>
                <w:rFonts w:cs="Arial"/>
                <w:sz w:val="20"/>
                <w:szCs w:val="20"/>
                <w:lang w:val="it-CH"/>
              </w:rPr>
            </w:pPr>
            <w:r>
              <w:rPr>
                <w:rFonts w:cs="Arial"/>
                <w:sz w:val="20"/>
                <w:szCs w:val="20"/>
                <w:lang w:val="it-CH"/>
              </w:rPr>
              <w:t>Date del campo</w:t>
            </w:r>
          </w:p>
        </w:tc>
        <w:tc>
          <w:tcPr>
            <w:tcW w:w="6728" w:type="dxa"/>
            <w:shd w:val="clear" w:color="auto" w:fill="auto"/>
          </w:tcPr>
          <w:p w14:paraId="5734E93A" w14:textId="1201C0FE" w:rsidR="000439AD" w:rsidRPr="00EC043C" w:rsidRDefault="00EC043C" w:rsidP="00B724A4">
            <w:pPr>
              <w:spacing w:line="276" w:lineRule="auto"/>
              <w:jc w:val="left"/>
              <w:rPr>
                <w:rFonts w:cs="Arial"/>
                <w:sz w:val="20"/>
                <w:szCs w:val="20"/>
                <w:lang w:val="it-CH"/>
              </w:rPr>
            </w:pPr>
            <w:r>
              <w:rPr>
                <w:rFonts w:cs="Arial"/>
                <w:color w:val="FF0000"/>
                <w:sz w:val="20"/>
                <w:szCs w:val="20"/>
                <w:lang w:val="it-CH"/>
              </w:rPr>
              <w:t>Riempire da parte dell’unità</w:t>
            </w:r>
          </w:p>
        </w:tc>
      </w:tr>
      <w:tr w:rsidR="000439AD" w:rsidRPr="00EC043C" w14:paraId="1A1BDAA6" w14:textId="77777777" w:rsidTr="000C4B59">
        <w:trPr>
          <w:jc w:val="center"/>
        </w:trPr>
        <w:tc>
          <w:tcPr>
            <w:tcW w:w="2131" w:type="dxa"/>
            <w:shd w:val="clear" w:color="auto" w:fill="auto"/>
          </w:tcPr>
          <w:p w14:paraId="06E8EE79" w14:textId="1A3341BF" w:rsidR="000439AD" w:rsidRPr="00EC043C" w:rsidRDefault="00EC043C" w:rsidP="00B724A4">
            <w:pPr>
              <w:spacing w:line="276" w:lineRule="auto"/>
              <w:jc w:val="left"/>
              <w:rPr>
                <w:rFonts w:cs="Arial"/>
                <w:sz w:val="20"/>
                <w:szCs w:val="20"/>
                <w:lang w:val="it-CH"/>
              </w:rPr>
            </w:pPr>
            <w:r>
              <w:rPr>
                <w:rFonts w:cs="Arial"/>
                <w:sz w:val="20"/>
                <w:szCs w:val="20"/>
                <w:lang w:val="it-CH"/>
              </w:rPr>
              <w:t>Luogo del campo</w:t>
            </w:r>
          </w:p>
        </w:tc>
        <w:tc>
          <w:tcPr>
            <w:tcW w:w="6728" w:type="dxa"/>
            <w:shd w:val="clear" w:color="auto" w:fill="auto"/>
          </w:tcPr>
          <w:p w14:paraId="091CB953" w14:textId="62E1D351" w:rsidR="00967637" w:rsidRPr="00EC043C" w:rsidRDefault="00EC043C" w:rsidP="00B724A4">
            <w:pPr>
              <w:spacing w:line="276" w:lineRule="auto"/>
              <w:jc w:val="left"/>
              <w:rPr>
                <w:rFonts w:cs="Arial"/>
                <w:iCs/>
                <w:sz w:val="20"/>
                <w:szCs w:val="20"/>
                <w:lang w:val="it-CH"/>
              </w:rPr>
            </w:pPr>
            <w:r>
              <w:rPr>
                <w:rFonts w:cs="Arial"/>
                <w:iCs/>
                <w:sz w:val="20"/>
                <w:szCs w:val="20"/>
                <w:lang w:val="it-CH"/>
              </w:rPr>
              <w:t>Il terreno del mova si estende da Münster a Oberwald. I terreni delle unità si trovano tra i villaggi di Ges</w:t>
            </w:r>
            <w:r w:rsidR="009E4909" w:rsidRPr="00EC043C">
              <w:rPr>
                <w:rFonts w:cs="Arial"/>
                <w:iCs/>
                <w:sz w:val="20"/>
                <w:szCs w:val="20"/>
                <w:lang w:val="it-CH"/>
              </w:rPr>
              <w:t xml:space="preserve">chinen </w:t>
            </w:r>
            <w:r>
              <w:rPr>
                <w:rFonts w:cs="Arial"/>
                <w:iCs/>
                <w:sz w:val="20"/>
                <w:szCs w:val="20"/>
                <w:lang w:val="it-CH"/>
              </w:rPr>
              <w:t>e</w:t>
            </w:r>
            <w:r w:rsidR="009E4909" w:rsidRPr="00EC043C">
              <w:rPr>
                <w:rFonts w:cs="Arial"/>
                <w:iCs/>
                <w:sz w:val="20"/>
                <w:szCs w:val="20"/>
                <w:lang w:val="it-CH"/>
              </w:rPr>
              <w:t xml:space="preserve"> Ulrichen.</w:t>
            </w:r>
          </w:p>
          <w:p w14:paraId="7DD2C6A6" w14:textId="419A8F49" w:rsidR="000439AD" w:rsidRPr="00EC043C" w:rsidRDefault="00EC043C" w:rsidP="00B724A4">
            <w:pPr>
              <w:spacing w:line="276" w:lineRule="auto"/>
              <w:jc w:val="left"/>
              <w:rPr>
                <w:rFonts w:cs="Arial"/>
                <w:iCs/>
                <w:sz w:val="20"/>
                <w:szCs w:val="20"/>
                <w:lang w:val="it-CH"/>
              </w:rPr>
            </w:pPr>
            <w:r>
              <w:rPr>
                <w:rFonts w:cs="Arial"/>
                <w:iCs/>
                <w:sz w:val="20"/>
                <w:szCs w:val="20"/>
                <w:lang w:val="it-CH"/>
              </w:rPr>
              <w:t>Cartina</w:t>
            </w:r>
            <w:r w:rsidR="009E4909" w:rsidRPr="00EC043C">
              <w:rPr>
                <w:rFonts w:cs="Arial"/>
                <w:iCs/>
                <w:sz w:val="20"/>
                <w:szCs w:val="20"/>
                <w:lang w:val="it-CH"/>
              </w:rPr>
              <w:t xml:space="preserve"> 1250 Ulrichen (1:25'000)</w:t>
            </w:r>
          </w:p>
        </w:tc>
      </w:tr>
      <w:tr w:rsidR="000439AD" w:rsidRPr="00185716" w14:paraId="63C4FEE0" w14:textId="77777777" w:rsidTr="000C4B59">
        <w:trPr>
          <w:jc w:val="center"/>
        </w:trPr>
        <w:tc>
          <w:tcPr>
            <w:tcW w:w="2131" w:type="dxa"/>
            <w:shd w:val="clear" w:color="auto" w:fill="auto"/>
          </w:tcPr>
          <w:p w14:paraId="399FCE06" w14:textId="6DD0A131" w:rsidR="000439AD" w:rsidRPr="00EC043C" w:rsidRDefault="00EC043C" w:rsidP="00B724A4">
            <w:pPr>
              <w:spacing w:line="276" w:lineRule="auto"/>
              <w:jc w:val="left"/>
              <w:rPr>
                <w:rFonts w:cs="Arial"/>
                <w:sz w:val="20"/>
                <w:szCs w:val="20"/>
                <w:lang w:val="it-CH"/>
              </w:rPr>
            </w:pPr>
            <w:r>
              <w:rPr>
                <w:rFonts w:cs="Arial"/>
                <w:sz w:val="20"/>
                <w:szCs w:val="20"/>
                <w:lang w:val="it-CH"/>
              </w:rPr>
              <w:t>Capo campo</w:t>
            </w:r>
          </w:p>
        </w:tc>
        <w:tc>
          <w:tcPr>
            <w:tcW w:w="6728" w:type="dxa"/>
            <w:shd w:val="clear" w:color="auto" w:fill="auto"/>
          </w:tcPr>
          <w:p w14:paraId="1462E2A6" w14:textId="77777777" w:rsidR="00EC043C" w:rsidRDefault="00EC043C" w:rsidP="00B724A4">
            <w:pPr>
              <w:spacing w:line="276" w:lineRule="auto"/>
              <w:jc w:val="left"/>
              <w:rPr>
                <w:rFonts w:cs="Arial"/>
                <w:i/>
                <w:sz w:val="20"/>
                <w:szCs w:val="20"/>
                <w:lang w:val="it-CH"/>
              </w:rPr>
            </w:pPr>
            <w:r>
              <w:rPr>
                <w:rFonts w:cs="Arial"/>
                <w:color w:val="FF0000"/>
                <w:sz w:val="20"/>
                <w:szCs w:val="20"/>
                <w:lang w:val="it-CH"/>
              </w:rPr>
              <w:t>Riempire da parte dell’unità</w:t>
            </w:r>
            <w:r w:rsidRPr="00EC043C">
              <w:rPr>
                <w:rFonts w:cs="Arial"/>
                <w:i/>
                <w:sz w:val="20"/>
                <w:szCs w:val="20"/>
                <w:lang w:val="it-CH"/>
              </w:rPr>
              <w:t xml:space="preserve"> </w:t>
            </w:r>
          </w:p>
          <w:p w14:paraId="42AF8D1A" w14:textId="4CF9C77A" w:rsidR="000439AD" w:rsidRPr="00EC043C" w:rsidRDefault="00EC043C" w:rsidP="00B724A4">
            <w:pPr>
              <w:spacing w:line="276" w:lineRule="auto"/>
              <w:jc w:val="left"/>
              <w:rPr>
                <w:rFonts w:cs="Arial"/>
                <w:i/>
                <w:sz w:val="20"/>
                <w:szCs w:val="20"/>
                <w:lang w:val="it-CH"/>
              </w:rPr>
            </w:pPr>
            <w:r>
              <w:rPr>
                <w:rFonts w:cs="Arial"/>
                <w:i/>
                <w:sz w:val="20"/>
                <w:szCs w:val="20"/>
                <w:lang w:val="it-CH"/>
              </w:rPr>
              <w:t>Cognome, nome, totem, numero di telefono</w:t>
            </w:r>
          </w:p>
        </w:tc>
      </w:tr>
      <w:tr w:rsidR="000439AD" w:rsidRPr="00185716" w14:paraId="5D65AEDE" w14:textId="77777777" w:rsidTr="000C4B59">
        <w:trPr>
          <w:jc w:val="center"/>
        </w:trPr>
        <w:tc>
          <w:tcPr>
            <w:tcW w:w="2131" w:type="dxa"/>
            <w:shd w:val="clear" w:color="auto" w:fill="auto"/>
          </w:tcPr>
          <w:p w14:paraId="1772CED0" w14:textId="74D5E6E8" w:rsidR="000439AD" w:rsidRPr="00EC043C" w:rsidRDefault="00EC043C" w:rsidP="00B724A4">
            <w:pPr>
              <w:spacing w:line="276" w:lineRule="auto"/>
              <w:jc w:val="left"/>
              <w:rPr>
                <w:rFonts w:cs="Arial"/>
                <w:sz w:val="20"/>
                <w:szCs w:val="20"/>
                <w:lang w:val="it-CH"/>
              </w:rPr>
            </w:pPr>
            <w:r>
              <w:rPr>
                <w:rFonts w:cs="Arial"/>
                <w:sz w:val="20"/>
                <w:szCs w:val="20"/>
                <w:lang w:val="it-CH"/>
              </w:rPr>
              <w:t xml:space="preserve">Gruppo </w:t>
            </w:r>
            <w:r w:rsidR="00E662D0">
              <w:rPr>
                <w:rFonts w:cs="Arial"/>
                <w:sz w:val="20"/>
                <w:szCs w:val="20"/>
                <w:lang w:val="it-CH"/>
              </w:rPr>
              <w:t>animatori/trici</w:t>
            </w:r>
          </w:p>
        </w:tc>
        <w:tc>
          <w:tcPr>
            <w:tcW w:w="6728" w:type="dxa"/>
            <w:shd w:val="clear" w:color="auto" w:fill="auto"/>
          </w:tcPr>
          <w:p w14:paraId="68922564" w14:textId="77777777" w:rsidR="00EC043C" w:rsidRDefault="00EC043C" w:rsidP="00B724A4">
            <w:pPr>
              <w:spacing w:line="276" w:lineRule="auto"/>
              <w:jc w:val="left"/>
              <w:rPr>
                <w:rFonts w:cs="Arial"/>
                <w:i/>
                <w:sz w:val="20"/>
                <w:szCs w:val="20"/>
                <w:lang w:val="it-CH"/>
              </w:rPr>
            </w:pPr>
            <w:r>
              <w:rPr>
                <w:rFonts w:cs="Arial"/>
                <w:color w:val="FF0000"/>
                <w:sz w:val="20"/>
                <w:szCs w:val="20"/>
                <w:lang w:val="it-CH"/>
              </w:rPr>
              <w:t>Riempire da parte dell’unità</w:t>
            </w:r>
            <w:r w:rsidRPr="00EC043C">
              <w:rPr>
                <w:rFonts w:cs="Arial"/>
                <w:i/>
                <w:sz w:val="20"/>
                <w:szCs w:val="20"/>
                <w:lang w:val="it-CH"/>
              </w:rPr>
              <w:t xml:space="preserve"> </w:t>
            </w:r>
          </w:p>
          <w:p w14:paraId="2A74C992" w14:textId="71D07409" w:rsidR="000439AD" w:rsidRPr="00EC043C" w:rsidRDefault="00EC043C" w:rsidP="00B724A4">
            <w:pPr>
              <w:spacing w:line="276" w:lineRule="auto"/>
              <w:jc w:val="left"/>
              <w:rPr>
                <w:rFonts w:cs="Arial"/>
                <w:sz w:val="20"/>
                <w:szCs w:val="20"/>
                <w:lang w:val="it-CH"/>
              </w:rPr>
            </w:pPr>
            <w:r>
              <w:rPr>
                <w:rFonts w:cs="Arial"/>
                <w:i/>
                <w:sz w:val="20"/>
                <w:szCs w:val="20"/>
                <w:lang w:val="it-CH"/>
              </w:rPr>
              <w:t>Cognome, nome, totem, numero di telefono</w:t>
            </w:r>
          </w:p>
        </w:tc>
      </w:tr>
      <w:tr w:rsidR="000439AD" w:rsidRPr="00185716" w14:paraId="6CD9A4F7" w14:textId="77777777" w:rsidTr="000C4B59">
        <w:trPr>
          <w:jc w:val="center"/>
        </w:trPr>
        <w:tc>
          <w:tcPr>
            <w:tcW w:w="2131" w:type="dxa"/>
            <w:shd w:val="clear" w:color="auto" w:fill="auto"/>
          </w:tcPr>
          <w:p w14:paraId="20F269C5" w14:textId="53AE74EC" w:rsidR="000439AD" w:rsidRPr="00EC043C" w:rsidRDefault="00EC043C" w:rsidP="00B724A4">
            <w:pPr>
              <w:spacing w:line="276" w:lineRule="auto"/>
              <w:jc w:val="left"/>
              <w:rPr>
                <w:rFonts w:cs="Arial"/>
                <w:sz w:val="20"/>
                <w:szCs w:val="20"/>
                <w:lang w:val="it-CH"/>
              </w:rPr>
            </w:pPr>
            <w:r>
              <w:rPr>
                <w:rFonts w:cs="Arial"/>
                <w:sz w:val="20"/>
                <w:szCs w:val="20"/>
                <w:lang w:val="it-CH"/>
              </w:rPr>
              <w:t>Team cucina</w:t>
            </w:r>
          </w:p>
        </w:tc>
        <w:tc>
          <w:tcPr>
            <w:tcW w:w="6728" w:type="dxa"/>
            <w:shd w:val="clear" w:color="auto" w:fill="auto"/>
          </w:tcPr>
          <w:p w14:paraId="1ECEB9E5" w14:textId="77777777" w:rsidR="00EC043C" w:rsidRDefault="00EC043C" w:rsidP="00B724A4">
            <w:pPr>
              <w:spacing w:line="276" w:lineRule="auto"/>
              <w:jc w:val="left"/>
              <w:rPr>
                <w:rFonts w:cs="Arial"/>
                <w:i/>
                <w:sz w:val="20"/>
                <w:szCs w:val="20"/>
                <w:lang w:val="it-CH"/>
              </w:rPr>
            </w:pPr>
            <w:r>
              <w:rPr>
                <w:rFonts w:cs="Arial"/>
                <w:color w:val="FF0000"/>
                <w:sz w:val="20"/>
                <w:szCs w:val="20"/>
                <w:lang w:val="it-CH"/>
              </w:rPr>
              <w:t>Riempire da parte dell’unità</w:t>
            </w:r>
            <w:r w:rsidRPr="00EC043C">
              <w:rPr>
                <w:rFonts w:cs="Arial"/>
                <w:i/>
                <w:sz w:val="20"/>
                <w:szCs w:val="20"/>
                <w:lang w:val="it-CH"/>
              </w:rPr>
              <w:t xml:space="preserve"> </w:t>
            </w:r>
          </w:p>
          <w:p w14:paraId="0ED06C5B" w14:textId="5C173C84" w:rsidR="000439AD" w:rsidRPr="00EC043C" w:rsidRDefault="00EC043C" w:rsidP="00B724A4">
            <w:pPr>
              <w:spacing w:line="276" w:lineRule="auto"/>
              <w:jc w:val="left"/>
              <w:rPr>
                <w:rFonts w:cs="Arial"/>
                <w:sz w:val="20"/>
                <w:szCs w:val="20"/>
                <w:lang w:val="it-CH"/>
              </w:rPr>
            </w:pPr>
            <w:r>
              <w:rPr>
                <w:rFonts w:cs="Arial"/>
                <w:i/>
                <w:sz w:val="20"/>
                <w:szCs w:val="20"/>
                <w:lang w:val="it-CH"/>
              </w:rPr>
              <w:t>Cognome, nome, totem, numero di telefono</w:t>
            </w:r>
          </w:p>
        </w:tc>
      </w:tr>
      <w:tr w:rsidR="00967637" w:rsidRPr="00185716" w14:paraId="4889007E" w14:textId="77777777" w:rsidTr="000C4B59">
        <w:trPr>
          <w:jc w:val="center"/>
        </w:trPr>
        <w:tc>
          <w:tcPr>
            <w:tcW w:w="2131" w:type="dxa"/>
            <w:shd w:val="clear" w:color="auto" w:fill="auto"/>
          </w:tcPr>
          <w:p w14:paraId="3516A3F2" w14:textId="64FEDC95" w:rsidR="00967637" w:rsidRPr="00EC043C" w:rsidRDefault="00EC043C" w:rsidP="00B724A4">
            <w:pPr>
              <w:spacing w:line="276" w:lineRule="auto"/>
              <w:jc w:val="left"/>
              <w:rPr>
                <w:rFonts w:cs="Arial"/>
                <w:sz w:val="20"/>
                <w:szCs w:val="20"/>
                <w:lang w:val="it-CH"/>
              </w:rPr>
            </w:pPr>
            <w:r>
              <w:rPr>
                <w:rFonts w:cs="Arial"/>
                <w:sz w:val="20"/>
                <w:szCs w:val="20"/>
                <w:lang w:val="it-CH"/>
              </w:rPr>
              <w:t>Partecipanti</w:t>
            </w:r>
          </w:p>
        </w:tc>
        <w:tc>
          <w:tcPr>
            <w:tcW w:w="6728" w:type="dxa"/>
            <w:shd w:val="clear" w:color="auto" w:fill="auto"/>
          </w:tcPr>
          <w:p w14:paraId="409C5581" w14:textId="2BF9DE58" w:rsidR="00967637" w:rsidRPr="00EC043C" w:rsidRDefault="00EC043C" w:rsidP="00B724A4">
            <w:pPr>
              <w:spacing w:line="276" w:lineRule="auto"/>
              <w:jc w:val="left"/>
              <w:rPr>
                <w:rFonts w:cs="Arial"/>
                <w:i/>
                <w:sz w:val="20"/>
                <w:szCs w:val="20"/>
                <w:lang w:val="it-CH"/>
              </w:rPr>
            </w:pPr>
            <w:r>
              <w:rPr>
                <w:rFonts w:cs="Arial"/>
                <w:i/>
                <w:sz w:val="20"/>
                <w:szCs w:val="20"/>
                <w:lang w:val="it-CH"/>
              </w:rPr>
              <w:t>Numero di partecipanti, età e sesso, lista partecipanti separata</w:t>
            </w:r>
          </w:p>
        </w:tc>
      </w:tr>
    </w:tbl>
    <w:p w14:paraId="749A83A0" w14:textId="77777777" w:rsidR="000439AD" w:rsidRPr="00EC043C" w:rsidRDefault="000439AD" w:rsidP="00B724A4">
      <w:pPr>
        <w:spacing w:line="276" w:lineRule="auto"/>
        <w:jc w:val="left"/>
        <w:rPr>
          <w:rFonts w:cs="Arial"/>
          <w:sz w:val="20"/>
          <w:szCs w:val="20"/>
          <w:lang w:val="it-CH"/>
        </w:rPr>
      </w:pPr>
    </w:p>
    <w:tbl>
      <w:tblPr>
        <w:tblStyle w:val="Tabellenraster"/>
        <w:tblW w:w="0" w:type="auto"/>
        <w:jc w:val="center"/>
        <w:tblLook w:val="04A0" w:firstRow="1" w:lastRow="0" w:firstColumn="1" w:lastColumn="0" w:noHBand="0" w:noVBand="1"/>
      </w:tblPr>
      <w:tblGrid>
        <w:gridCol w:w="8777"/>
      </w:tblGrid>
      <w:tr w:rsidR="004D7F4A" w:rsidRPr="00EC043C" w14:paraId="541BE430" w14:textId="77777777" w:rsidTr="00AD4616">
        <w:trPr>
          <w:jc w:val="center"/>
        </w:trPr>
        <w:tc>
          <w:tcPr>
            <w:tcW w:w="8777" w:type="dxa"/>
            <w:shd w:val="clear" w:color="auto" w:fill="AEAAAA" w:themeFill="background2" w:themeFillShade="BF"/>
          </w:tcPr>
          <w:p w14:paraId="4F28323B" w14:textId="24266AF2" w:rsidR="004D7F4A" w:rsidRPr="00EC043C" w:rsidRDefault="009E5D32" w:rsidP="00B724A4">
            <w:pPr>
              <w:spacing w:line="276" w:lineRule="auto"/>
              <w:jc w:val="left"/>
              <w:rPr>
                <w:rFonts w:cs="Arial"/>
                <w:b/>
                <w:sz w:val="20"/>
                <w:szCs w:val="20"/>
                <w:lang w:val="it-CH"/>
              </w:rPr>
            </w:pPr>
            <w:r>
              <w:rPr>
                <w:rFonts w:cs="Arial"/>
                <w:b/>
                <w:sz w:val="20"/>
                <w:szCs w:val="20"/>
                <w:lang w:val="it-CH"/>
              </w:rPr>
              <w:t>Informazioni g</w:t>
            </w:r>
            <w:r w:rsidR="00864066">
              <w:rPr>
                <w:rFonts w:cs="Arial"/>
                <w:b/>
                <w:sz w:val="20"/>
                <w:szCs w:val="20"/>
                <w:lang w:val="it-CH"/>
              </w:rPr>
              <w:t>enerali</w:t>
            </w:r>
          </w:p>
        </w:tc>
      </w:tr>
      <w:tr w:rsidR="004D7F4A" w:rsidRPr="00185716" w14:paraId="30744A67" w14:textId="77777777" w:rsidTr="005A651D">
        <w:trPr>
          <w:jc w:val="center"/>
        </w:trPr>
        <w:tc>
          <w:tcPr>
            <w:tcW w:w="8777" w:type="dxa"/>
            <w:shd w:val="clear" w:color="auto" w:fill="auto"/>
          </w:tcPr>
          <w:p w14:paraId="63D357F1" w14:textId="37022B8A" w:rsidR="004D7F4A" w:rsidRPr="00EC043C" w:rsidRDefault="004D7F4A" w:rsidP="00B724A4">
            <w:pPr>
              <w:spacing w:line="276" w:lineRule="auto"/>
              <w:jc w:val="left"/>
              <w:rPr>
                <w:rFonts w:cs="Arial"/>
                <w:b/>
                <w:bCs/>
                <w:sz w:val="20"/>
                <w:szCs w:val="20"/>
                <w:lang w:val="it-CH"/>
              </w:rPr>
            </w:pPr>
            <w:r w:rsidRPr="00EC043C">
              <w:rPr>
                <w:rFonts w:cs="Arial"/>
                <w:b/>
                <w:bCs/>
                <w:sz w:val="20"/>
                <w:szCs w:val="20"/>
                <w:lang w:val="it-CH"/>
              </w:rPr>
              <w:t>N</w:t>
            </w:r>
            <w:r w:rsidR="00864066">
              <w:rPr>
                <w:rFonts w:cs="Arial"/>
                <w:b/>
                <w:bCs/>
                <w:sz w:val="20"/>
                <w:szCs w:val="20"/>
                <w:lang w:val="it-CH"/>
              </w:rPr>
              <w:t>umeri di emergenza</w:t>
            </w:r>
          </w:p>
          <w:p w14:paraId="3DE1A1C0" w14:textId="75C6E6A7" w:rsidR="004D7F4A" w:rsidRPr="00EC043C" w:rsidRDefault="00864066" w:rsidP="00B724A4">
            <w:pPr>
              <w:pStyle w:val="Listenabsatz"/>
              <w:numPr>
                <w:ilvl w:val="0"/>
                <w:numId w:val="13"/>
              </w:numPr>
              <w:spacing w:line="276" w:lineRule="auto"/>
              <w:jc w:val="left"/>
              <w:rPr>
                <w:rFonts w:cs="Arial"/>
                <w:sz w:val="20"/>
                <w:szCs w:val="20"/>
                <w:lang w:val="it-CH"/>
              </w:rPr>
            </w:pPr>
            <w:r>
              <w:rPr>
                <w:rFonts w:cs="Arial"/>
                <w:sz w:val="20"/>
                <w:szCs w:val="20"/>
                <w:lang w:val="it-CH"/>
              </w:rPr>
              <w:t>Numero informativo (qualsiasi tipo di domanda</w:t>
            </w:r>
            <w:r w:rsidR="008158B5" w:rsidRPr="00EC043C">
              <w:rPr>
                <w:rFonts w:cs="Arial"/>
                <w:sz w:val="20"/>
                <w:szCs w:val="20"/>
                <w:lang w:val="it-CH"/>
              </w:rPr>
              <w:t>)</w:t>
            </w:r>
            <w:r w:rsidR="004D7F4A" w:rsidRPr="00EC043C">
              <w:rPr>
                <w:rFonts w:cs="Arial"/>
                <w:sz w:val="20"/>
                <w:szCs w:val="20"/>
                <w:lang w:val="it-CH"/>
              </w:rPr>
              <w:t>: +41 27 521 20 21</w:t>
            </w:r>
          </w:p>
          <w:p w14:paraId="14071D7E" w14:textId="37F23D13" w:rsidR="004D7F4A" w:rsidRPr="00EC043C" w:rsidRDefault="00864066" w:rsidP="00B724A4">
            <w:pPr>
              <w:pStyle w:val="Listenabsatz"/>
              <w:numPr>
                <w:ilvl w:val="0"/>
                <w:numId w:val="13"/>
              </w:numPr>
              <w:spacing w:line="276" w:lineRule="auto"/>
              <w:jc w:val="left"/>
              <w:rPr>
                <w:rFonts w:cs="Arial"/>
                <w:sz w:val="20"/>
                <w:szCs w:val="20"/>
                <w:lang w:val="it-CH"/>
              </w:rPr>
            </w:pPr>
            <w:r>
              <w:rPr>
                <w:rFonts w:cs="Arial"/>
                <w:sz w:val="20"/>
                <w:szCs w:val="20"/>
                <w:lang w:val="it-CH"/>
              </w:rPr>
              <w:t>Numero di emergenza (urgenze sul terreno del mova)</w:t>
            </w:r>
            <w:r w:rsidR="004D7F4A" w:rsidRPr="00EC043C">
              <w:rPr>
                <w:rFonts w:cs="Arial"/>
                <w:sz w:val="20"/>
                <w:szCs w:val="20"/>
                <w:lang w:val="it-CH"/>
              </w:rPr>
              <w:t>: +41 27 510 44 44</w:t>
            </w:r>
          </w:p>
          <w:p w14:paraId="70031CF9" w14:textId="2493353C" w:rsidR="004D7F4A" w:rsidRPr="00EC043C" w:rsidRDefault="00864066" w:rsidP="00B724A4">
            <w:pPr>
              <w:pStyle w:val="Listenabsatz"/>
              <w:numPr>
                <w:ilvl w:val="0"/>
                <w:numId w:val="13"/>
              </w:numPr>
              <w:spacing w:line="276" w:lineRule="auto"/>
              <w:jc w:val="left"/>
              <w:rPr>
                <w:rFonts w:cs="Arial"/>
                <w:sz w:val="20"/>
                <w:szCs w:val="20"/>
                <w:lang w:val="it-CH"/>
              </w:rPr>
            </w:pPr>
            <w:r>
              <w:rPr>
                <w:rFonts w:cs="Arial"/>
                <w:sz w:val="20"/>
                <w:szCs w:val="20"/>
                <w:lang w:val="it-CH"/>
              </w:rPr>
              <w:t xml:space="preserve">Numero del </w:t>
            </w:r>
            <w:r w:rsidR="004D7F4A" w:rsidRPr="00EC043C">
              <w:rPr>
                <w:rFonts w:cs="Arial"/>
                <w:sz w:val="20"/>
                <w:szCs w:val="20"/>
                <w:lang w:val="it-CH"/>
              </w:rPr>
              <w:t>Care-Team</w:t>
            </w:r>
            <w:r>
              <w:rPr>
                <w:rFonts w:cs="Arial"/>
                <w:sz w:val="20"/>
                <w:szCs w:val="20"/>
                <w:lang w:val="it-CH"/>
              </w:rPr>
              <w:t xml:space="preserve"> (aiuto e assistenza</w:t>
            </w:r>
            <w:r w:rsidR="008158B5" w:rsidRPr="00EC043C">
              <w:rPr>
                <w:rFonts w:cs="Arial"/>
                <w:sz w:val="20"/>
                <w:szCs w:val="20"/>
                <w:lang w:val="it-CH"/>
              </w:rPr>
              <w:t>)</w:t>
            </w:r>
            <w:r w:rsidR="004D7F4A" w:rsidRPr="00EC043C">
              <w:rPr>
                <w:rFonts w:cs="Arial"/>
                <w:sz w:val="20"/>
                <w:szCs w:val="20"/>
                <w:lang w:val="it-CH"/>
              </w:rPr>
              <w:t>: +41 27 510 44 33</w:t>
            </w:r>
          </w:p>
          <w:p w14:paraId="55BC3619" w14:textId="59F92AED" w:rsidR="004D7F4A" w:rsidRPr="00EC043C" w:rsidRDefault="004D7F4A" w:rsidP="00B724A4">
            <w:pPr>
              <w:pStyle w:val="Listenabsatz"/>
              <w:numPr>
                <w:ilvl w:val="0"/>
                <w:numId w:val="13"/>
              </w:numPr>
              <w:spacing w:after="0" w:line="276" w:lineRule="auto"/>
              <w:jc w:val="left"/>
              <w:rPr>
                <w:rFonts w:cs="Arial"/>
                <w:sz w:val="20"/>
                <w:szCs w:val="20"/>
                <w:lang w:val="it-CH"/>
              </w:rPr>
            </w:pPr>
            <w:r w:rsidRPr="00EC043C">
              <w:rPr>
                <w:rFonts w:cs="Arial"/>
                <w:sz w:val="20"/>
                <w:szCs w:val="20"/>
                <w:lang w:val="it-CH"/>
              </w:rPr>
              <w:t>Ambulanz</w:t>
            </w:r>
            <w:r w:rsidR="00864066">
              <w:rPr>
                <w:rFonts w:cs="Arial"/>
                <w:sz w:val="20"/>
                <w:szCs w:val="20"/>
                <w:lang w:val="it-CH"/>
              </w:rPr>
              <w:t>a</w:t>
            </w:r>
            <w:r w:rsidR="008158B5" w:rsidRPr="00EC043C">
              <w:rPr>
                <w:rFonts w:cs="Arial"/>
                <w:sz w:val="20"/>
                <w:szCs w:val="20"/>
                <w:lang w:val="it-CH"/>
              </w:rPr>
              <w:t xml:space="preserve"> </w:t>
            </w:r>
            <w:r w:rsidRPr="00EC043C">
              <w:rPr>
                <w:rFonts w:cs="Arial"/>
                <w:sz w:val="20"/>
                <w:szCs w:val="20"/>
                <w:lang w:val="it-CH"/>
              </w:rPr>
              <w:t>(</w:t>
            </w:r>
            <w:r w:rsidR="00864066">
              <w:rPr>
                <w:rFonts w:cs="Arial"/>
                <w:sz w:val="20"/>
                <w:szCs w:val="20"/>
                <w:lang w:val="it-CH"/>
              </w:rPr>
              <w:t>per urgenze fuori dal terreno del mova</w:t>
            </w:r>
            <w:r w:rsidR="00231BD4" w:rsidRPr="00EC043C">
              <w:rPr>
                <w:rFonts w:cs="Arial"/>
                <w:sz w:val="20"/>
                <w:szCs w:val="20"/>
                <w:lang w:val="it-CH"/>
              </w:rPr>
              <w:t>)</w:t>
            </w:r>
            <w:r w:rsidR="008158B5" w:rsidRPr="00EC043C">
              <w:rPr>
                <w:rFonts w:cs="Arial"/>
                <w:sz w:val="20"/>
                <w:szCs w:val="20"/>
                <w:lang w:val="it-CH"/>
              </w:rPr>
              <w:t>: 144</w:t>
            </w:r>
          </w:p>
        </w:tc>
      </w:tr>
      <w:tr w:rsidR="004D7F4A" w:rsidRPr="00EC043C" w14:paraId="357BBA90" w14:textId="77777777" w:rsidTr="00B75DA4">
        <w:trPr>
          <w:jc w:val="center"/>
        </w:trPr>
        <w:tc>
          <w:tcPr>
            <w:tcW w:w="8777" w:type="dxa"/>
            <w:shd w:val="clear" w:color="auto" w:fill="auto"/>
          </w:tcPr>
          <w:p w14:paraId="1C90E64A" w14:textId="4DD79A04" w:rsidR="004D7F4A" w:rsidRPr="00EC043C" w:rsidRDefault="004D7F4A" w:rsidP="00B724A4">
            <w:pPr>
              <w:spacing w:line="276" w:lineRule="auto"/>
              <w:jc w:val="left"/>
              <w:rPr>
                <w:rFonts w:cs="Arial"/>
                <w:b/>
                <w:bCs/>
                <w:sz w:val="20"/>
                <w:szCs w:val="20"/>
                <w:lang w:val="it-CH"/>
              </w:rPr>
            </w:pPr>
            <w:r w:rsidRPr="00EC043C">
              <w:rPr>
                <w:rFonts w:cs="Arial"/>
                <w:b/>
                <w:bCs/>
                <w:sz w:val="20"/>
                <w:szCs w:val="20"/>
                <w:lang w:val="it-CH"/>
              </w:rPr>
              <w:t>Sanit</w:t>
            </w:r>
            <w:r w:rsidR="00864066">
              <w:rPr>
                <w:rFonts w:cs="Arial"/>
                <w:b/>
                <w:bCs/>
                <w:sz w:val="20"/>
                <w:szCs w:val="20"/>
                <w:lang w:val="it-CH"/>
              </w:rPr>
              <w:t>à</w:t>
            </w:r>
            <w:r w:rsidR="00B905C0" w:rsidRPr="00EC043C">
              <w:rPr>
                <w:rFonts w:cs="Arial"/>
                <w:b/>
                <w:bCs/>
                <w:sz w:val="20"/>
                <w:szCs w:val="20"/>
                <w:lang w:val="it-CH"/>
              </w:rPr>
              <w:br/>
            </w:r>
            <w:r w:rsidR="00B905C0" w:rsidRPr="00EC043C">
              <w:rPr>
                <w:rFonts w:cs="Arial"/>
                <w:sz w:val="20"/>
                <w:szCs w:val="20"/>
                <w:lang w:val="it-CH"/>
              </w:rPr>
              <w:t>[</w:t>
            </w:r>
            <w:r w:rsidR="0011488C">
              <w:rPr>
                <w:rFonts w:cs="Arial"/>
                <w:color w:val="FF0000"/>
                <w:sz w:val="20"/>
                <w:szCs w:val="20"/>
                <w:lang w:val="it-CH"/>
              </w:rPr>
              <w:t>Cognome, nome / totem</w:t>
            </w:r>
            <w:r w:rsidR="00B905C0" w:rsidRPr="00EC043C">
              <w:rPr>
                <w:rFonts w:cs="Arial"/>
                <w:sz w:val="20"/>
                <w:szCs w:val="20"/>
                <w:lang w:val="it-CH"/>
              </w:rPr>
              <w:t xml:space="preserve">] </w:t>
            </w:r>
            <w:r w:rsidR="0011488C">
              <w:rPr>
                <w:rFonts w:cs="Arial"/>
                <w:sz w:val="20"/>
                <w:szCs w:val="20"/>
                <w:lang w:val="it-CH"/>
              </w:rPr>
              <w:t>è responsabile dei primi soccorsi all’interno dell’unità</w:t>
            </w:r>
            <w:r w:rsidR="00B905C0" w:rsidRPr="00EC043C">
              <w:rPr>
                <w:rFonts w:cs="Arial"/>
                <w:sz w:val="20"/>
                <w:szCs w:val="20"/>
                <w:lang w:val="it-CH"/>
              </w:rPr>
              <w:t>.</w:t>
            </w:r>
          </w:p>
          <w:p w14:paraId="1E851CFC" w14:textId="7BD285DF" w:rsidR="004D7F4A" w:rsidRPr="00EC043C" w:rsidRDefault="0011488C" w:rsidP="00B724A4">
            <w:pPr>
              <w:spacing w:line="276" w:lineRule="auto"/>
              <w:jc w:val="left"/>
              <w:rPr>
                <w:rFonts w:cs="Arial"/>
                <w:sz w:val="20"/>
                <w:szCs w:val="20"/>
                <w:lang w:val="it-CH"/>
              </w:rPr>
            </w:pPr>
            <w:r>
              <w:rPr>
                <w:rFonts w:cs="Arial"/>
                <w:sz w:val="20"/>
                <w:szCs w:val="20"/>
                <w:lang w:val="it-CH"/>
              </w:rPr>
              <w:t>Sul terreno del mova si trovano due postazioni sanitarie</w:t>
            </w:r>
            <w:r w:rsidR="009E5D32">
              <w:rPr>
                <w:rFonts w:cs="Arial"/>
                <w:sz w:val="20"/>
                <w:szCs w:val="20"/>
                <w:lang w:val="it-CH"/>
              </w:rPr>
              <w:t xml:space="preserve">, </w:t>
            </w:r>
            <w:r>
              <w:rPr>
                <w:rFonts w:cs="Arial"/>
                <w:sz w:val="20"/>
                <w:szCs w:val="20"/>
                <w:lang w:val="it-CH"/>
              </w:rPr>
              <w:t>una sul continente Volvor presso il lago di Geschinen</w:t>
            </w:r>
            <w:r w:rsidR="00FE45DE">
              <w:rPr>
                <w:rFonts w:cs="Arial"/>
                <w:sz w:val="20"/>
                <w:szCs w:val="20"/>
                <w:lang w:val="it-CH"/>
              </w:rPr>
              <w:t xml:space="preserve"> (Geschinersee)</w:t>
            </w:r>
            <w:r>
              <w:rPr>
                <w:rFonts w:cs="Arial"/>
                <w:sz w:val="20"/>
                <w:szCs w:val="20"/>
                <w:lang w:val="it-CH"/>
              </w:rPr>
              <w:t>, l’altra nelle vicinanze della piazza del continente Eniti</w:t>
            </w:r>
            <w:r w:rsidR="00CA04CB" w:rsidRPr="00EC043C">
              <w:rPr>
                <w:rFonts w:cs="Arial"/>
                <w:sz w:val="20"/>
                <w:szCs w:val="20"/>
                <w:lang w:val="it-CH"/>
              </w:rPr>
              <w:t xml:space="preserve">. </w:t>
            </w:r>
            <w:r>
              <w:rPr>
                <w:rFonts w:cs="Arial"/>
                <w:sz w:val="20"/>
                <w:szCs w:val="20"/>
                <w:lang w:val="it-CH"/>
              </w:rPr>
              <w:t xml:space="preserve">Le postazioni sanitarie sono aperte giornalmente dalle </w:t>
            </w:r>
            <w:r w:rsidR="00CA04CB" w:rsidRPr="00EC043C">
              <w:rPr>
                <w:rFonts w:cs="Arial"/>
                <w:sz w:val="20"/>
                <w:szCs w:val="20"/>
                <w:lang w:val="it-CH"/>
              </w:rPr>
              <w:t>10</w:t>
            </w:r>
            <w:r w:rsidR="00444BE0" w:rsidRPr="00EC043C">
              <w:rPr>
                <w:rFonts w:cs="Arial"/>
                <w:sz w:val="20"/>
                <w:szCs w:val="20"/>
                <w:lang w:val="it-CH"/>
              </w:rPr>
              <w:t>:</w:t>
            </w:r>
            <w:r w:rsidR="00CA04CB" w:rsidRPr="00EC043C">
              <w:rPr>
                <w:rFonts w:cs="Arial"/>
                <w:sz w:val="20"/>
                <w:szCs w:val="20"/>
                <w:lang w:val="it-CH"/>
              </w:rPr>
              <w:t>00</w:t>
            </w:r>
            <w:r w:rsidR="00011A83" w:rsidRPr="00EC043C">
              <w:rPr>
                <w:rFonts w:cs="Arial"/>
                <w:sz w:val="20"/>
                <w:szCs w:val="20"/>
                <w:lang w:val="it-CH"/>
              </w:rPr>
              <w:t xml:space="preserve"> </w:t>
            </w:r>
            <w:r>
              <w:rPr>
                <w:rFonts w:cs="Arial"/>
                <w:sz w:val="20"/>
                <w:szCs w:val="20"/>
                <w:lang w:val="it-CH"/>
              </w:rPr>
              <w:t>alle</w:t>
            </w:r>
            <w:r w:rsidR="00011A83" w:rsidRPr="00EC043C">
              <w:rPr>
                <w:rFonts w:cs="Arial"/>
                <w:sz w:val="20"/>
                <w:szCs w:val="20"/>
                <w:lang w:val="it-CH"/>
              </w:rPr>
              <w:t xml:space="preserve"> </w:t>
            </w:r>
            <w:r w:rsidR="00CA04CB" w:rsidRPr="00EC043C">
              <w:rPr>
                <w:rFonts w:cs="Arial"/>
                <w:sz w:val="20"/>
                <w:szCs w:val="20"/>
                <w:lang w:val="it-CH"/>
              </w:rPr>
              <w:t>22</w:t>
            </w:r>
            <w:r w:rsidR="00444BE0" w:rsidRPr="00EC043C">
              <w:rPr>
                <w:rFonts w:cs="Arial"/>
                <w:sz w:val="20"/>
                <w:szCs w:val="20"/>
                <w:lang w:val="it-CH"/>
              </w:rPr>
              <w:t>:</w:t>
            </w:r>
            <w:r w:rsidR="00CA04CB" w:rsidRPr="00EC043C">
              <w:rPr>
                <w:rFonts w:cs="Arial"/>
                <w:sz w:val="20"/>
                <w:szCs w:val="20"/>
                <w:lang w:val="it-CH"/>
              </w:rPr>
              <w:t>00</w:t>
            </w:r>
            <w:r>
              <w:rPr>
                <w:rFonts w:cs="Arial"/>
                <w:sz w:val="20"/>
                <w:szCs w:val="20"/>
                <w:lang w:val="it-CH"/>
              </w:rPr>
              <w:t xml:space="preserve"> e sono a disposizione in caso di lievi ferite e malattie.</w:t>
            </w:r>
            <w:r w:rsidR="00231BD4" w:rsidRPr="00EC043C">
              <w:rPr>
                <w:rFonts w:cs="Arial"/>
                <w:sz w:val="20"/>
                <w:szCs w:val="20"/>
                <w:lang w:val="it-CH"/>
              </w:rPr>
              <w:t xml:space="preserve"> </w:t>
            </w:r>
          </w:p>
          <w:p w14:paraId="133C0220" w14:textId="6B032698" w:rsidR="00B905C0" w:rsidRPr="00EC043C" w:rsidRDefault="0011488C" w:rsidP="00B724A4">
            <w:pPr>
              <w:spacing w:line="276" w:lineRule="auto"/>
              <w:jc w:val="left"/>
              <w:rPr>
                <w:rFonts w:cs="Arial"/>
                <w:sz w:val="20"/>
                <w:szCs w:val="20"/>
                <w:lang w:val="it-CH"/>
              </w:rPr>
            </w:pPr>
            <w:r>
              <w:rPr>
                <w:rFonts w:cs="Arial"/>
                <w:sz w:val="20"/>
                <w:szCs w:val="20"/>
                <w:lang w:val="it-CH"/>
              </w:rPr>
              <w:t>Il pronto soccorso è aperto 24 ore al giorno e si trova sul continente Salit, vicino al BuLavard. Il pronto soccorso ha a disposizione tutto l’equipaggiamento di un pronto soccorso ospedaliero.</w:t>
            </w:r>
          </w:p>
          <w:p w14:paraId="75B75A80" w14:textId="48084D34" w:rsidR="00CA04CB" w:rsidRPr="00EC043C" w:rsidRDefault="0011488C" w:rsidP="00B724A4">
            <w:pPr>
              <w:spacing w:line="276" w:lineRule="auto"/>
              <w:jc w:val="left"/>
              <w:rPr>
                <w:rFonts w:cs="Arial"/>
                <w:sz w:val="20"/>
                <w:szCs w:val="20"/>
                <w:lang w:val="it-CH"/>
              </w:rPr>
            </w:pPr>
            <w:r>
              <w:rPr>
                <w:rFonts w:cs="Arial"/>
                <w:sz w:val="20"/>
                <w:szCs w:val="20"/>
                <w:lang w:val="it-CH"/>
              </w:rPr>
              <w:t>Se il/la paziente non è in grado di recarsi autonomamente al pronto soccorso, va chiamato il numero di emergenza (sul terreno del mova) o l’ambulanza (fuori dal terreno del mova). Le unità non necessitano di un mezzo di trasporto proprio per emergenze.</w:t>
            </w:r>
          </w:p>
          <w:p w14:paraId="2FFDC502" w14:textId="28A29D56" w:rsidR="004D7F4A" w:rsidRPr="00EC043C" w:rsidRDefault="00185716" w:rsidP="00B724A4">
            <w:pPr>
              <w:spacing w:line="276" w:lineRule="auto"/>
              <w:jc w:val="left"/>
              <w:rPr>
                <w:rFonts w:cs="Arial"/>
                <w:sz w:val="20"/>
                <w:szCs w:val="20"/>
                <w:lang w:val="it-CH"/>
              </w:rPr>
            </w:pPr>
            <w:hyperlink r:id="rId11" w:tgtFrame="_blank" w:history="1">
              <w:r w:rsidR="004D7F4A" w:rsidRPr="00EC043C">
                <w:rPr>
                  <w:rStyle w:val="Hyperlink"/>
                  <w:rFonts w:cs="Arial"/>
                  <w:sz w:val="20"/>
                  <w:szCs w:val="20"/>
                  <w:shd w:val="clear" w:color="auto" w:fill="F8F8F8"/>
                  <w:lang w:val="it-CH"/>
                </w:rPr>
                <w:t>http://mova.ch/lagerplatz</w:t>
              </w:r>
            </w:hyperlink>
          </w:p>
        </w:tc>
      </w:tr>
      <w:tr w:rsidR="004D7F4A" w:rsidRPr="00EC043C" w14:paraId="1615A47D" w14:textId="77777777" w:rsidTr="008B61EF">
        <w:trPr>
          <w:jc w:val="center"/>
        </w:trPr>
        <w:tc>
          <w:tcPr>
            <w:tcW w:w="8777" w:type="dxa"/>
            <w:shd w:val="clear" w:color="auto" w:fill="auto"/>
          </w:tcPr>
          <w:p w14:paraId="565E6A2D" w14:textId="2B9FA2A3" w:rsidR="004D7F4A" w:rsidRPr="00EC043C" w:rsidRDefault="00845838" w:rsidP="00B724A4">
            <w:pPr>
              <w:spacing w:line="276" w:lineRule="auto"/>
              <w:jc w:val="left"/>
              <w:rPr>
                <w:rFonts w:cs="Arial"/>
                <w:b/>
                <w:bCs/>
                <w:sz w:val="20"/>
                <w:szCs w:val="20"/>
                <w:lang w:val="it-CH"/>
              </w:rPr>
            </w:pPr>
            <w:r>
              <w:rPr>
                <w:rFonts w:cs="Arial"/>
                <w:b/>
                <w:bCs/>
                <w:sz w:val="20"/>
                <w:szCs w:val="20"/>
                <w:lang w:val="it-CH"/>
              </w:rPr>
              <w:t xml:space="preserve">Farmacia </w:t>
            </w:r>
            <w:r w:rsidR="00D852DA">
              <w:rPr>
                <w:rFonts w:cs="Arial"/>
                <w:b/>
                <w:bCs/>
                <w:sz w:val="20"/>
                <w:szCs w:val="20"/>
                <w:lang w:val="it-CH"/>
              </w:rPr>
              <w:t>delle unità</w:t>
            </w:r>
          </w:p>
          <w:p w14:paraId="764BA054" w14:textId="37E761C4" w:rsidR="00FB29E0" w:rsidRPr="00EC043C" w:rsidRDefault="00845838" w:rsidP="00B724A4">
            <w:pPr>
              <w:spacing w:line="276" w:lineRule="auto"/>
              <w:jc w:val="left"/>
              <w:rPr>
                <w:rFonts w:cs="Arial"/>
                <w:sz w:val="20"/>
                <w:szCs w:val="20"/>
                <w:lang w:val="it-CH"/>
              </w:rPr>
            </w:pPr>
            <w:r>
              <w:rPr>
                <w:rFonts w:cs="Arial"/>
                <w:sz w:val="20"/>
                <w:szCs w:val="20"/>
                <w:lang w:val="it-CH"/>
              </w:rPr>
              <w:t xml:space="preserve">Ogni unità deve disporre di una propria farmacia, da portare sempre con sé anche durante le attività. Tutto ciò che serve deve essere disponibile in quantità sufficiente nella farmacia dell’unità. Al campo sarà possibile acquistare cerotti e creme contro ustioni, scottature solari o </w:t>
            </w:r>
            <w:r>
              <w:rPr>
                <w:rFonts w:cs="Arial"/>
                <w:sz w:val="20"/>
                <w:szCs w:val="20"/>
                <w:lang w:val="it-CH"/>
              </w:rPr>
              <w:lastRenderedPageBreak/>
              <w:t>distorsioni (presso il pronto soccorso), ma non ci sarà la possibilità di sostituire i medicamenti usati delle farmacie delle unità.</w:t>
            </w:r>
            <w:r w:rsidR="00FB0106" w:rsidRPr="00EC043C">
              <w:rPr>
                <w:rFonts w:cs="Arial"/>
                <w:sz w:val="20"/>
                <w:szCs w:val="20"/>
                <w:lang w:val="it-CH"/>
              </w:rPr>
              <w:t xml:space="preserve"> </w:t>
            </w:r>
          </w:p>
          <w:p w14:paraId="77B62C4B" w14:textId="0A1F84EB" w:rsidR="001708EC" w:rsidRPr="00EC043C" w:rsidRDefault="00845838" w:rsidP="00B724A4">
            <w:pPr>
              <w:spacing w:line="276" w:lineRule="auto"/>
              <w:jc w:val="left"/>
              <w:rPr>
                <w:rFonts w:cs="Arial"/>
                <w:sz w:val="20"/>
                <w:szCs w:val="20"/>
                <w:lang w:val="it-CH"/>
              </w:rPr>
            </w:pPr>
            <w:r>
              <w:rPr>
                <w:rFonts w:cs="Arial"/>
                <w:sz w:val="20"/>
                <w:szCs w:val="20"/>
                <w:lang w:val="it-CH"/>
              </w:rPr>
              <w:t>Ai/alle pazienti delle postazioni sanitarie o del pronto soccorso verranno forniti i necessari medicamenti. Verrà emessa una fattura, che verrà poi rimborsata dalla cassa malati.</w:t>
            </w:r>
            <w:r w:rsidR="00FB0106" w:rsidRPr="00EC043C">
              <w:rPr>
                <w:rFonts w:cs="Arial"/>
                <w:sz w:val="20"/>
                <w:szCs w:val="20"/>
                <w:lang w:val="it-CH"/>
              </w:rPr>
              <w:t xml:space="preserve"> </w:t>
            </w:r>
          </w:p>
          <w:p w14:paraId="09803248" w14:textId="6B22900A" w:rsidR="004D7F4A" w:rsidRPr="00EC043C" w:rsidRDefault="00185716" w:rsidP="00B724A4">
            <w:pPr>
              <w:spacing w:line="276" w:lineRule="auto"/>
              <w:jc w:val="left"/>
              <w:rPr>
                <w:rFonts w:cs="Arial"/>
                <w:b/>
                <w:sz w:val="20"/>
                <w:szCs w:val="20"/>
                <w:lang w:val="it-CH"/>
              </w:rPr>
            </w:pPr>
            <w:hyperlink r:id="rId12" w:history="1">
              <w:r w:rsidR="004D7F4A" w:rsidRPr="00EC043C">
                <w:rPr>
                  <w:rStyle w:val="Hyperlink"/>
                  <w:rFonts w:cs="Arial"/>
                  <w:sz w:val="20"/>
                  <w:szCs w:val="20"/>
                  <w:lang w:val="it-CH"/>
                </w:rPr>
                <w:t>Checkliste-Apotheke.pdf (mova.ch)</w:t>
              </w:r>
            </w:hyperlink>
          </w:p>
        </w:tc>
      </w:tr>
      <w:tr w:rsidR="004D7F4A" w:rsidRPr="00185716" w14:paraId="0F4A0F93" w14:textId="77777777" w:rsidTr="004361B6">
        <w:trPr>
          <w:jc w:val="center"/>
        </w:trPr>
        <w:tc>
          <w:tcPr>
            <w:tcW w:w="8777" w:type="dxa"/>
            <w:shd w:val="clear" w:color="auto" w:fill="auto"/>
          </w:tcPr>
          <w:p w14:paraId="5C2AFB07" w14:textId="477CAD04" w:rsidR="004D7F4A" w:rsidRPr="00EC043C" w:rsidRDefault="00D852DA" w:rsidP="00B724A4">
            <w:pPr>
              <w:spacing w:line="276" w:lineRule="auto"/>
              <w:jc w:val="left"/>
              <w:rPr>
                <w:rFonts w:cs="Arial"/>
                <w:b/>
                <w:bCs/>
                <w:sz w:val="20"/>
                <w:szCs w:val="20"/>
                <w:lang w:val="it-CH"/>
              </w:rPr>
            </w:pPr>
            <w:r>
              <w:rPr>
                <w:rFonts w:cs="Arial"/>
                <w:b/>
                <w:bCs/>
                <w:sz w:val="20"/>
                <w:szCs w:val="20"/>
                <w:lang w:val="it-CH"/>
              </w:rPr>
              <w:lastRenderedPageBreak/>
              <w:t>Formulario medico</w:t>
            </w:r>
          </w:p>
          <w:p w14:paraId="6EB0CA34" w14:textId="375388EA" w:rsidR="001708EC" w:rsidRPr="00EC043C" w:rsidRDefault="00D852DA" w:rsidP="00B724A4">
            <w:pPr>
              <w:spacing w:line="276" w:lineRule="auto"/>
              <w:jc w:val="left"/>
              <w:rPr>
                <w:rFonts w:cs="Arial"/>
                <w:bCs/>
                <w:sz w:val="20"/>
                <w:szCs w:val="20"/>
                <w:lang w:val="it-CH"/>
              </w:rPr>
            </w:pPr>
            <w:r>
              <w:rPr>
                <w:rFonts w:cs="Arial"/>
                <w:bCs/>
                <w:sz w:val="20"/>
                <w:szCs w:val="20"/>
                <w:lang w:val="it-CH"/>
              </w:rPr>
              <w:t xml:space="preserve">Chi partecipa al mova deve compilare il formulario medico ufficiale del MSS. I formulari medici di partecipanti e </w:t>
            </w:r>
            <w:r w:rsidR="00E662D0">
              <w:rPr>
                <w:rFonts w:cs="Arial"/>
                <w:bCs/>
                <w:sz w:val="20"/>
                <w:szCs w:val="20"/>
                <w:lang w:val="it-CH"/>
              </w:rPr>
              <w:t>animatori/trici</w:t>
            </w:r>
            <w:r>
              <w:rPr>
                <w:rFonts w:cs="Arial"/>
                <w:bCs/>
                <w:sz w:val="20"/>
                <w:szCs w:val="20"/>
                <w:lang w:val="it-CH"/>
              </w:rPr>
              <w:t xml:space="preserve"> vengono </w:t>
            </w:r>
            <w:r w:rsidR="00E27A60">
              <w:rPr>
                <w:rFonts w:cs="Arial"/>
                <w:bCs/>
                <w:sz w:val="20"/>
                <w:szCs w:val="20"/>
                <w:lang w:val="it-CH"/>
              </w:rPr>
              <w:t>custoditi presso l’unità, in ordine alfabetico e in luogo privato ma di facile accesso. Chi si reca a una postazione sanitaria o al pronto soccorso deve portare con sé il proprio formulario medico ed eventuali medicamenti personali.</w:t>
            </w:r>
          </w:p>
        </w:tc>
      </w:tr>
      <w:tr w:rsidR="00A920A9" w:rsidRPr="00185716" w14:paraId="00323BED" w14:textId="77777777" w:rsidTr="004361B6">
        <w:trPr>
          <w:jc w:val="center"/>
        </w:trPr>
        <w:tc>
          <w:tcPr>
            <w:tcW w:w="8777" w:type="dxa"/>
            <w:shd w:val="clear" w:color="auto" w:fill="auto"/>
          </w:tcPr>
          <w:p w14:paraId="5D1C4F33" w14:textId="62BC914A" w:rsidR="00A920A9" w:rsidRPr="00EC043C" w:rsidRDefault="00E27A60" w:rsidP="00B724A4">
            <w:pPr>
              <w:spacing w:line="276" w:lineRule="auto"/>
              <w:jc w:val="left"/>
              <w:rPr>
                <w:rFonts w:cs="Arial"/>
                <w:b/>
                <w:bCs/>
                <w:sz w:val="20"/>
                <w:szCs w:val="20"/>
                <w:lang w:val="it-CH"/>
              </w:rPr>
            </w:pPr>
            <w:r>
              <w:rPr>
                <w:rFonts w:cs="Arial"/>
                <w:b/>
                <w:bCs/>
                <w:sz w:val="20"/>
                <w:szCs w:val="20"/>
                <w:lang w:val="it-CH"/>
              </w:rPr>
              <w:t>Medicamenti personali</w:t>
            </w:r>
          </w:p>
          <w:p w14:paraId="0376D0BB" w14:textId="14FA806B" w:rsidR="00A920A9" w:rsidRPr="00EC043C" w:rsidRDefault="00E27A60" w:rsidP="00B724A4">
            <w:pPr>
              <w:spacing w:line="276" w:lineRule="auto"/>
              <w:jc w:val="left"/>
              <w:rPr>
                <w:rFonts w:cs="Arial"/>
                <w:sz w:val="20"/>
                <w:szCs w:val="20"/>
                <w:lang w:val="it-CH"/>
              </w:rPr>
            </w:pPr>
            <w:r>
              <w:rPr>
                <w:rFonts w:cs="Arial"/>
                <w:sz w:val="20"/>
                <w:szCs w:val="20"/>
                <w:lang w:val="it-CH"/>
              </w:rPr>
              <w:t xml:space="preserve">I medicamenti personali di partecipanti e </w:t>
            </w:r>
            <w:r w:rsidR="00E662D0">
              <w:rPr>
                <w:rFonts w:cs="Arial"/>
                <w:bCs/>
                <w:sz w:val="20"/>
                <w:szCs w:val="20"/>
                <w:lang w:val="it-CH"/>
              </w:rPr>
              <w:t xml:space="preserve">animatori/trici </w:t>
            </w:r>
            <w:r>
              <w:rPr>
                <w:rFonts w:cs="Arial"/>
                <w:sz w:val="20"/>
                <w:szCs w:val="20"/>
                <w:lang w:val="it-CH"/>
              </w:rPr>
              <w:t xml:space="preserve">che vanno tenuti refrigerati possono essere consegnati al pronto soccorso. Sono accessibili 24 ore al giorno e vengono conservati in un frigorifero </w:t>
            </w:r>
            <w:r w:rsidR="009E5D32">
              <w:rPr>
                <w:rFonts w:cs="Arial"/>
                <w:sz w:val="20"/>
                <w:szCs w:val="20"/>
                <w:lang w:val="it-CH"/>
              </w:rPr>
              <w:t xml:space="preserve">certificato </w:t>
            </w:r>
            <w:r>
              <w:rPr>
                <w:rFonts w:cs="Arial"/>
                <w:sz w:val="20"/>
                <w:szCs w:val="20"/>
                <w:lang w:val="it-CH"/>
              </w:rPr>
              <w:t>per medicamenti</w:t>
            </w:r>
            <w:r w:rsidR="00D6243B" w:rsidRPr="00EC043C">
              <w:rPr>
                <w:rFonts w:cs="Arial"/>
                <w:sz w:val="20"/>
                <w:szCs w:val="20"/>
                <w:lang w:val="it-CH"/>
              </w:rPr>
              <w:t xml:space="preserve">. </w:t>
            </w:r>
            <w:r>
              <w:rPr>
                <w:rFonts w:cs="Arial"/>
                <w:sz w:val="20"/>
                <w:szCs w:val="20"/>
                <w:lang w:val="it-CH"/>
              </w:rPr>
              <w:t xml:space="preserve">È </w:t>
            </w:r>
            <w:r w:rsidR="009E5D32">
              <w:rPr>
                <w:rFonts w:cs="Arial"/>
                <w:sz w:val="20"/>
                <w:szCs w:val="20"/>
                <w:lang w:val="it-CH"/>
              </w:rPr>
              <w:t>necessario</w:t>
            </w:r>
            <w:r>
              <w:rPr>
                <w:rFonts w:cs="Arial"/>
                <w:sz w:val="20"/>
                <w:szCs w:val="20"/>
                <w:lang w:val="it-CH"/>
              </w:rPr>
              <w:t xml:space="preserve"> pre-annunciarsi presso il responsabile medico </w:t>
            </w:r>
            <w:r w:rsidR="00D6243B" w:rsidRPr="00EC043C">
              <w:rPr>
                <w:rFonts w:cs="Arial"/>
                <w:sz w:val="20"/>
                <w:szCs w:val="20"/>
                <w:lang w:val="it-CH"/>
              </w:rPr>
              <w:t>Dr. Raphael Stolz (raphael.stolz@hin.ch)</w:t>
            </w:r>
            <w:r>
              <w:rPr>
                <w:rFonts w:cs="Arial"/>
                <w:sz w:val="20"/>
                <w:szCs w:val="20"/>
                <w:lang w:val="it-CH"/>
              </w:rPr>
              <w:t>.</w:t>
            </w:r>
          </w:p>
        </w:tc>
      </w:tr>
      <w:tr w:rsidR="006E5B96" w:rsidRPr="00EC043C" w14:paraId="20B1212F" w14:textId="77777777" w:rsidTr="004361B6">
        <w:trPr>
          <w:jc w:val="center"/>
        </w:trPr>
        <w:tc>
          <w:tcPr>
            <w:tcW w:w="8777" w:type="dxa"/>
            <w:shd w:val="clear" w:color="auto" w:fill="auto"/>
          </w:tcPr>
          <w:p w14:paraId="1ED591A5" w14:textId="48FCA5E2" w:rsidR="006E5B96" w:rsidRPr="00EC043C" w:rsidRDefault="00D445F5" w:rsidP="00B724A4">
            <w:pPr>
              <w:spacing w:line="276" w:lineRule="auto"/>
              <w:jc w:val="left"/>
              <w:rPr>
                <w:rFonts w:cs="Arial"/>
                <w:b/>
                <w:bCs/>
                <w:sz w:val="20"/>
                <w:szCs w:val="20"/>
                <w:lang w:val="it-CH"/>
              </w:rPr>
            </w:pPr>
            <w:r>
              <w:rPr>
                <w:rFonts w:cs="Arial"/>
                <w:b/>
                <w:bCs/>
                <w:sz w:val="20"/>
                <w:szCs w:val="20"/>
                <w:lang w:val="it-CH"/>
              </w:rPr>
              <w:t>Misure di sicurezza per l’uso di materiale e attrezzi</w:t>
            </w:r>
          </w:p>
          <w:p w14:paraId="40448BB9" w14:textId="5C310424" w:rsidR="006E5B96" w:rsidRPr="00D445F5" w:rsidRDefault="00D445F5" w:rsidP="00B724A4">
            <w:pPr>
              <w:spacing w:line="276" w:lineRule="auto"/>
              <w:jc w:val="left"/>
              <w:rPr>
                <w:rFonts w:cs="Arial"/>
                <w:i/>
                <w:sz w:val="20"/>
                <w:szCs w:val="20"/>
                <w:lang w:val="it-CH"/>
              </w:rPr>
            </w:pPr>
            <w:r>
              <w:rPr>
                <w:rFonts w:cs="Arial"/>
                <w:color w:val="FF0000"/>
                <w:sz w:val="20"/>
                <w:szCs w:val="20"/>
                <w:lang w:val="it-CH"/>
              </w:rPr>
              <w:t>Riempire da parte dell’unità</w:t>
            </w:r>
            <w:r w:rsidRPr="00EC043C">
              <w:rPr>
                <w:rFonts w:cs="Arial"/>
                <w:i/>
                <w:sz w:val="20"/>
                <w:szCs w:val="20"/>
                <w:lang w:val="it-CH"/>
              </w:rPr>
              <w:t xml:space="preserve"> </w:t>
            </w:r>
          </w:p>
        </w:tc>
      </w:tr>
      <w:tr w:rsidR="006E5B96" w:rsidRPr="00185716" w14:paraId="2AF5F835" w14:textId="77777777" w:rsidTr="004361B6">
        <w:trPr>
          <w:jc w:val="center"/>
        </w:trPr>
        <w:tc>
          <w:tcPr>
            <w:tcW w:w="8777" w:type="dxa"/>
            <w:shd w:val="clear" w:color="auto" w:fill="auto"/>
          </w:tcPr>
          <w:p w14:paraId="1A3CE2E7" w14:textId="5F37E247" w:rsidR="006E5B96" w:rsidRDefault="00D445F5" w:rsidP="00B724A4">
            <w:pPr>
              <w:spacing w:line="276" w:lineRule="auto"/>
              <w:jc w:val="left"/>
              <w:rPr>
                <w:rFonts w:cs="Arial"/>
                <w:b/>
                <w:bCs/>
                <w:sz w:val="20"/>
                <w:szCs w:val="20"/>
                <w:lang w:val="it-CH"/>
              </w:rPr>
            </w:pPr>
            <w:r>
              <w:rPr>
                <w:rFonts w:cs="Arial"/>
                <w:b/>
                <w:bCs/>
                <w:sz w:val="20"/>
                <w:szCs w:val="20"/>
                <w:lang w:val="it-CH"/>
              </w:rPr>
              <w:t xml:space="preserve">Utilizzo del </w:t>
            </w:r>
            <w:r w:rsidR="00D92DE7">
              <w:rPr>
                <w:rFonts w:cs="Arial"/>
                <w:b/>
                <w:bCs/>
                <w:sz w:val="20"/>
                <w:szCs w:val="20"/>
                <w:lang w:val="it-CH"/>
              </w:rPr>
              <w:t>concetto</w:t>
            </w:r>
            <w:r>
              <w:rPr>
                <w:rFonts w:cs="Arial"/>
                <w:b/>
                <w:bCs/>
                <w:sz w:val="20"/>
                <w:szCs w:val="20"/>
                <w:lang w:val="it-CH"/>
              </w:rPr>
              <w:t xml:space="preserve"> di sicurezza</w:t>
            </w:r>
          </w:p>
          <w:p w14:paraId="3FB832E7" w14:textId="77777777" w:rsidR="00D445F5" w:rsidRDefault="00D445F5" w:rsidP="00D445F5">
            <w:pPr>
              <w:spacing w:line="276" w:lineRule="auto"/>
              <w:jc w:val="left"/>
              <w:rPr>
                <w:rFonts w:cs="Arial"/>
                <w:i/>
                <w:sz w:val="20"/>
                <w:szCs w:val="20"/>
                <w:lang w:val="it-CH"/>
              </w:rPr>
            </w:pPr>
            <w:r>
              <w:rPr>
                <w:rFonts w:cs="Arial"/>
                <w:color w:val="FF0000"/>
                <w:sz w:val="20"/>
                <w:szCs w:val="20"/>
                <w:lang w:val="it-CH"/>
              </w:rPr>
              <w:t>Riempire da parte dell’unità</w:t>
            </w:r>
            <w:r w:rsidRPr="00EC043C">
              <w:rPr>
                <w:rFonts w:cs="Arial"/>
                <w:i/>
                <w:sz w:val="20"/>
                <w:szCs w:val="20"/>
                <w:lang w:val="it-CH"/>
              </w:rPr>
              <w:t xml:space="preserve"> </w:t>
            </w:r>
          </w:p>
          <w:p w14:paraId="52ABFC2C" w14:textId="5FB803CE" w:rsidR="006E5B96" w:rsidRPr="00EC043C" w:rsidRDefault="006E5B96" w:rsidP="00B724A4">
            <w:pPr>
              <w:spacing w:line="276" w:lineRule="auto"/>
              <w:jc w:val="left"/>
              <w:rPr>
                <w:rFonts w:cs="Arial"/>
                <w:i/>
                <w:sz w:val="20"/>
                <w:szCs w:val="20"/>
                <w:lang w:val="it-CH"/>
              </w:rPr>
            </w:pPr>
            <w:r w:rsidRPr="00EC043C">
              <w:rPr>
                <w:rFonts w:cs="Arial"/>
                <w:i/>
                <w:sz w:val="20"/>
                <w:szCs w:val="20"/>
                <w:lang w:val="it-CH"/>
              </w:rPr>
              <w:t>(</w:t>
            </w:r>
            <w:r w:rsidR="00D445F5">
              <w:rPr>
                <w:rFonts w:cs="Arial"/>
                <w:i/>
                <w:sz w:val="20"/>
                <w:szCs w:val="20"/>
                <w:lang w:val="it-CH"/>
              </w:rPr>
              <w:t>per esempio, quando viene letto e discusso, dove viene conservato durante il campo, ecc.)</w:t>
            </w:r>
          </w:p>
        </w:tc>
      </w:tr>
      <w:tr w:rsidR="006E5B96" w:rsidRPr="00EC043C" w14:paraId="4C9CF3C3" w14:textId="77777777" w:rsidTr="00E5322A">
        <w:trPr>
          <w:jc w:val="center"/>
        </w:trPr>
        <w:tc>
          <w:tcPr>
            <w:tcW w:w="8777" w:type="dxa"/>
            <w:shd w:val="clear" w:color="auto" w:fill="AEAAAA" w:themeFill="background2" w:themeFillShade="BF"/>
          </w:tcPr>
          <w:p w14:paraId="012A3E19" w14:textId="6CCFE35C" w:rsidR="006E5B96" w:rsidRPr="00EC043C" w:rsidRDefault="00D445F5" w:rsidP="00B724A4">
            <w:pPr>
              <w:spacing w:line="276" w:lineRule="auto"/>
              <w:jc w:val="left"/>
              <w:rPr>
                <w:rFonts w:cs="Arial"/>
                <w:b/>
                <w:sz w:val="20"/>
                <w:szCs w:val="20"/>
                <w:lang w:val="it-CH"/>
              </w:rPr>
            </w:pPr>
            <w:r>
              <w:rPr>
                <w:rFonts w:cs="Arial"/>
                <w:b/>
                <w:sz w:val="20"/>
                <w:szCs w:val="20"/>
                <w:lang w:val="it-CH"/>
              </w:rPr>
              <w:t>Terreno del campo</w:t>
            </w:r>
          </w:p>
        </w:tc>
      </w:tr>
      <w:tr w:rsidR="006E5B96" w:rsidRPr="00185716" w14:paraId="45E0F321" w14:textId="77777777" w:rsidTr="008360E0">
        <w:trPr>
          <w:jc w:val="center"/>
        </w:trPr>
        <w:tc>
          <w:tcPr>
            <w:tcW w:w="8777" w:type="dxa"/>
            <w:shd w:val="clear" w:color="auto" w:fill="auto"/>
          </w:tcPr>
          <w:p w14:paraId="3373C131" w14:textId="7D02DF63" w:rsidR="006E5B96" w:rsidRPr="00EC043C" w:rsidRDefault="00D445F5" w:rsidP="00B724A4">
            <w:pPr>
              <w:spacing w:line="276" w:lineRule="auto"/>
              <w:jc w:val="left"/>
              <w:rPr>
                <w:rFonts w:cs="Arial"/>
                <w:b/>
                <w:bCs/>
                <w:sz w:val="20"/>
                <w:szCs w:val="20"/>
                <w:lang w:val="it-CH"/>
              </w:rPr>
            </w:pPr>
            <w:r>
              <w:rPr>
                <w:rFonts w:cs="Arial"/>
                <w:b/>
                <w:bCs/>
                <w:sz w:val="20"/>
                <w:szCs w:val="20"/>
                <w:lang w:val="it-CH"/>
              </w:rPr>
              <w:t>Sicurezza delle costruzioni del campo</w:t>
            </w:r>
          </w:p>
          <w:p w14:paraId="5D2A0D1D" w14:textId="4D27D18A" w:rsidR="00B8238D" w:rsidRPr="00EC043C" w:rsidRDefault="00D445F5" w:rsidP="00B724A4">
            <w:pPr>
              <w:spacing w:line="276" w:lineRule="auto"/>
              <w:jc w:val="left"/>
              <w:rPr>
                <w:rFonts w:cs="Arial"/>
                <w:sz w:val="20"/>
                <w:szCs w:val="20"/>
                <w:lang w:val="it-CH"/>
              </w:rPr>
            </w:pPr>
            <w:r>
              <w:rPr>
                <w:rFonts w:cs="Arial"/>
                <w:sz w:val="20"/>
                <w:szCs w:val="20"/>
                <w:lang w:val="it-CH"/>
              </w:rPr>
              <w:t xml:space="preserve">Per le nostre costruzioni del campo, la persona responsabile è </w:t>
            </w:r>
            <w:r w:rsidRPr="00EC043C">
              <w:rPr>
                <w:rFonts w:cs="Arial"/>
                <w:sz w:val="20"/>
                <w:szCs w:val="20"/>
                <w:lang w:val="it-CH"/>
              </w:rPr>
              <w:t>[</w:t>
            </w:r>
            <w:r>
              <w:rPr>
                <w:rFonts w:cs="Arial"/>
                <w:color w:val="FF0000"/>
                <w:sz w:val="20"/>
                <w:szCs w:val="20"/>
                <w:lang w:val="it-CH"/>
              </w:rPr>
              <w:t>Cognome, nome / totem</w:t>
            </w:r>
            <w:r w:rsidRPr="00EC043C">
              <w:rPr>
                <w:rFonts w:cs="Arial"/>
                <w:sz w:val="20"/>
                <w:szCs w:val="20"/>
                <w:lang w:val="it-CH"/>
              </w:rPr>
              <w:t>]</w:t>
            </w:r>
            <w:r>
              <w:rPr>
                <w:rFonts w:cs="Arial"/>
                <w:sz w:val="20"/>
                <w:szCs w:val="20"/>
                <w:lang w:val="it-CH"/>
              </w:rPr>
              <w:t>. Si occupa di istruire l’unità in merito all’utilizzo corretto e sicuro delle costruzioni.</w:t>
            </w:r>
          </w:p>
          <w:p w14:paraId="7AC73E90" w14:textId="282B9AB9" w:rsidR="006E5B96" w:rsidRPr="00EC043C" w:rsidRDefault="00D445F5" w:rsidP="00B724A4">
            <w:pPr>
              <w:spacing w:line="276" w:lineRule="auto"/>
              <w:jc w:val="left"/>
              <w:rPr>
                <w:rFonts w:cs="Arial"/>
                <w:sz w:val="20"/>
                <w:szCs w:val="20"/>
                <w:lang w:val="it-CH"/>
              </w:rPr>
            </w:pPr>
            <w:r>
              <w:rPr>
                <w:rFonts w:cs="Arial"/>
                <w:sz w:val="20"/>
                <w:szCs w:val="20"/>
                <w:lang w:val="it-CH"/>
              </w:rPr>
              <w:t>Nel Goms c’è sempre vento ed esiste quindi la possibilità che una costruzione cada. Per questo motivo, è vietato dormire nell’area di caduta di una costruzione. Accordatevi anche con le unità confinanti in modo da non dormire neanche nell’area di caduta delle loro costruzioni.</w:t>
            </w:r>
            <w:r w:rsidR="006E5B96" w:rsidRPr="00EC043C">
              <w:rPr>
                <w:rFonts w:cs="Arial"/>
                <w:sz w:val="20"/>
                <w:szCs w:val="20"/>
                <w:lang w:val="it-CH"/>
              </w:rPr>
              <w:t xml:space="preserve"> </w:t>
            </w:r>
          </w:p>
          <w:p w14:paraId="48B826FD" w14:textId="464DB8D2" w:rsidR="006E5B96" w:rsidRPr="00EC043C" w:rsidRDefault="00D445F5" w:rsidP="00B724A4">
            <w:pPr>
              <w:pStyle w:val="Listenabsatz"/>
              <w:numPr>
                <w:ilvl w:val="0"/>
                <w:numId w:val="8"/>
              </w:numPr>
              <w:spacing w:line="276" w:lineRule="auto"/>
              <w:jc w:val="left"/>
              <w:rPr>
                <w:rFonts w:cs="Arial"/>
                <w:sz w:val="20"/>
                <w:szCs w:val="20"/>
                <w:lang w:val="it-CH"/>
              </w:rPr>
            </w:pPr>
            <w:r>
              <w:rPr>
                <w:rFonts w:cs="Arial"/>
                <w:sz w:val="20"/>
                <w:szCs w:val="20"/>
                <w:lang w:val="it-CH"/>
              </w:rPr>
              <w:t>Le allerte vento sono suddivise in tre livelli di pericolo</w:t>
            </w:r>
            <w:r w:rsidR="00572A35" w:rsidRPr="00EC043C">
              <w:rPr>
                <w:rFonts w:cs="Arial"/>
                <w:sz w:val="20"/>
                <w:szCs w:val="20"/>
                <w:lang w:val="it-CH"/>
              </w:rPr>
              <w:t>.</w:t>
            </w:r>
          </w:p>
          <w:p w14:paraId="5BBCA621" w14:textId="27FF2B8A" w:rsidR="006E5B96" w:rsidRPr="00EC043C" w:rsidRDefault="00D445F5" w:rsidP="00B724A4">
            <w:pPr>
              <w:pStyle w:val="Listenabsatz"/>
              <w:numPr>
                <w:ilvl w:val="0"/>
                <w:numId w:val="8"/>
              </w:numPr>
              <w:spacing w:line="276" w:lineRule="auto"/>
              <w:jc w:val="left"/>
              <w:rPr>
                <w:rFonts w:cs="Arial"/>
                <w:sz w:val="20"/>
                <w:szCs w:val="20"/>
                <w:lang w:val="it-CH"/>
              </w:rPr>
            </w:pPr>
            <w:r>
              <w:rPr>
                <w:rFonts w:cs="Arial"/>
                <w:sz w:val="20"/>
                <w:szCs w:val="20"/>
                <w:lang w:val="it-CH"/>
              </w:rPr>
              <w:t>Le costruzioni sono contrassegnate con nastri colorati</w:t>
            </w:r>
            <w:r w:rsidR="00FA6681">
              <w:rPr>
                <w:rFonts w:cs="Arial"/>
                <w:sz w:val="20"/>
                <w:szCs w:val="20"/>
                <w:lang w:val="it-CH"/>
              </w:rPr>
              <w:t xml:space="preserve"> in base alla loro vulnerabilità</w:t>
            </w:r>
            <w:r w:rsidR="00572A35" w:rsidRPr="00EC043C">
              <w:rPr>
                <w:rFonts w:cs="Arial"/>
                <w:sz w:val="20"/>
                <w:szCs w:val="20"/>
                <w:lang w:val="it-CH"/>
              </w:rPr>
              <w:t>.</w:t>
            </w:r>
          </w:p>
          <w:p w14:paraId="3D8E3EE2" w14:textId="1D486948" w:rsidR="006E5B96" w:rsidRPr="00EC043C" w:rsidRDefault="00D445F5" w:rsidP="00B724A4">
            <w:pPr>
              <w:pStyle w:val="Listenabsatz"/>
              <w:numPr>
                <w:ilvl w:val="0"/>
                <w:numId w:val="8"/>
              </w:numPr>
              <w:spacing w:line="276" w:lineRule="auto"/>
              <w:jc w:val="left"/>
              <w:rPr>
                <w:rFonts w:cs="Arial"/>
                <w:sz w:val="20"/>
                <w:szCs w:val="20"/>
                <w:lang w:val="it-CH"/>
              </w:rPr>
            </w:pPr>
            <w:r>
              <w:rPr>
                <w:rFonts w:cs="Arial"/>
                <w:sz w:val="20"/>
                <w:szCs w:val="20"/>
                <w:lang w:val="it-CH"/>
              </w:rPr>
              <w:t>Le allerte vengono comunicate tramite l’app del mova</w:t>
            </w:r>
            <w:r w:rsidR="00572A35" w:rsidRPr="00EC043C">
              <w:rPr>
                <w:rFonts w:cs="Arial"/>
                <w:sz w:val="20"/>
                <w:szCs w:val="20"/>
                <w:lang w:val="it-CH"/>
              </w:rPr>
              <w:t>.</w:t>
            </w:r>
          </w:p>
          <w:p w14:paraId="150F4B95" w14:textId="4A95817F" w:rsidR="006E5B96" w:rsidRPr="00EC043C" w:rsidRDefault="00D445F5" w:rsidP="00B724A4">
            <w:pPr>
              <w:pStyle w:val="Listenabsatz"/>
              <w:numPr>
                <w:ilvl w:val="0"/>
                <w:numId w:val="8"/>
              </w:numPr>
              <w:spacing w:line="276" w:lineRule="auto"/>
              <w:jc w:val="left"/>
              <w:rPr>
                <w:rFonts w:cs="Arial"/>
                <w:sz w:val="20"/>
                <w:szCs w:val="20"/>
                <w:lang w:val="it-CH"/>
              </w:rPr>
            </w:pPr>
            <w:r>
              <w:rPr>
                <w:rFonts w:cs="Arial"/>
                <w:sz w:val="20"/>
                <w:szCs w:val="20"/>
                <w:lang w:val="it-CH"/>
              </w:rPr>
              <w:t xml:space="preserve">Ogni unità deve gestire le proprie costruzioni in base al livello di pericolo. Meglio essere </w:t>
            </w:r>
            <w:r w:rsidR="00985C7E">
              <w:rPr>
                <w:rFonts w:cs="Arial"/>
                <w:sz w:val="20"/>
                <w:szCs w:val="20"/>
                <w:lang w:val="it-CH"/>
              </w:rPr>
              <w:t xml:space="preserve">un po’ </w:t>
            </w:r>
            <w:r>
              <w:rPr>
                <w:rFonts w:cs="Arial"/>
                <w:sz w:val="20"/>
                <w:szCs w:val="20"/>
                <w:lang w:val="it-CH"/>
              </w:rPr>
              <w:t>troppo prudenti, piuttosto che subire danni</w:t>
            </w:r>
            <w:r w:rsidR="00985C7E">
              <w:rPr>
                <w:rFonts w:cs="Arial"/>
                <w:sz w:val="20"/>
                <w:szCs w:val="20"/>
                <w:lang w:val="it-CH"/>
              </w:rPr>
              <w:t xml:space="preserve"> o incidenti</w:t>
            </w:r>
            <w:r w:rsidR="00B8238D" w:rsidRPr="00EC043C">
              <w:rPr>
                <w:rFonts w:cs="Arial"/>
                <w:sz w:val="20"/>
                <w:szCs w:val="20"/>
                <w:lang w:val="it-CH"/>
              </w:rPr>
              <w:t>.</w:t>
            </w:r>
          </w:p>
          <w:tbl>
            <w:tblPr>
              <w:tblStyle w:val="Tabellenraster"/>
              <w:tblW w:w="0" w:type="auto"/>
              <w:tblLook w:val="04A0" w:firstRow="1" w:lastRow="0" w:firstColumn="1" w:lastColumn="0" w:noHBand="0" w:noVBand="1"/>
            </w:tblPr>
            <w:tblGrid>
              <w:gridCol w:w="2137"/>
              <w:gridCol w:w="2138"/>
              <w:gridCol w:w="2138"/>
              <w:gridCol w:w="2138"/>
            </w:tblGrid>
            <w:tr w:rsidR="00EC2DAE" w:rsidRPr="00EC043C" w14:paraId="517C99D5" w14:textId="77777777" w:rsidTr="009300A9">
              <w:tc>
                <w:tcPr>
                  <w:tcW w:w="2137" w:type="dxa"/>
                </w:tcPr>
                <w:p w14:paraId="06D340B0" w14:textId="0B5F114E" w:rsidR="006E5B96" w:rsidRPr="00EC043C" w:rsidRDefault="00D445F5" w:rsidP="00B724A4">
                  <w:pPr>
                    <w:spacing w:line="276" w:lineRule="auto"/>
                    <w:jc w:val="left"/>
                    <w:rPr>
                      <w:rFonts w:cs="Arial"/>
                      <w:b/>
                      <w:bCs/>
                      <w:sz w:val="20"/>
                      <w:szCs w:val="20"/>
                      <w:lang w:val="it-CH"/>
                    </w:rPr>
                  </w:pPr>
                  <w:r>
                    <w:rPr>
                      <w:rFonts w:cs="Arial"/>
                      <w:b/>
                      <w:bCs/>
                      <w:sz w:val="20"/>
                      <w:szCs w:val="20"/>
                      <w:lang w:val="it-CH"/>
                    </w:rPr>
                    <w:t>Livello di pericolo</w:t>
                  </w:r>
                </w:p>
              </w:tc>
              <w:tc>
                <w:tcPr>
                  <w:tcW w:w="2138" w:type="dxa"/>
                </w:tcPr>
                <w:p w14:paraId="71656432" w14:textId="1C344229" w:rsidR="006E5B96" w:rsidRPr="00EC043C" w:rsidRDefault="00D445F5" w:rsidP="00B724A4">
                  <w:pPr>
                    <w:spacing w:line="276" w:lineRule="auto"/>
                    <w:jc w:val="left"/>
                    <w:rPr>
                      <w:rFonts w:cs="Arial"/>
                      <w:b/>
                      <w:bCs/>
                      <w:sz w:val="20"/>
                      <w:szCs w:val="20"/>
                      <w:lang w:val="it-CH"/>
                    </w:rPr>
                  </w:pPr>
                  <w:r>
                    <w:rPr>
                      <w:rFonts w:cs="Arial"/>
                      <w:b/>
                      <w:bCs/>
                      <w:sz w:val="20"/>
                      <w:szCs w:val="20"/>
                      <w:lang w:val="it-CH"/>
                    </w:rPr>
                    <w:t>Giallo: intensità moderata</w:t>
                  </w:r>
                </w:p>
              </w:tc>
              <w:tc>
                <w:tcPr>
                  <w:tcW w:w="2138" w:type="dxa"/>
                </w:tcPr>
                <w:p w14:paraId="59C1BE36" w14:textId="416F2A59" w:rsidR="006E5B96" w:rsidRPr="00EC043C" w:rsidRDefault="00D445F5" w:rsidP="00B724A4">
                  <w:pPr>
                    <w:spacing w:line="276" w:lineRule="auto"/>
                    <w:jc w:val="left"/>
                    <w:rPr>
                      <w:rFonts w:cs="Arial"/>
                      <w:b/>
                      <w:bCs/>
                      <w:sz w:val="20"/>
                      <w:szCs w:val="20"/>
                      <w:lang w:val="it-CH"/>
                    </w:rPr>
                  </w:pPr>
                  <w:r>
                    <w:rPr>
                      <w:rFonts w:cs="Arial"/>
                      <w:b/>
                      <w:bCs/>
                      <w:sz w:val="20"/>
                      <w:szCs w:val="20"/>
                      <w:lang w:val="it-CH"/>
                    </w:rPr>
                    <w:t>Arancio: intensità considerevole</w:t>
                  </w:r>
                </w:p>
              </w:tc>
              <w:tc>
                <w:tcPr>
                  <w:tcW w:w="2138" w:type="dxa"/>
                </w:tcPr>
                <w:p w14:paraId="78AAF4C1" w14:textId="1B83E670" w:rsidR="006E5B96" w:rsidRPr="00EC043C" w:rsidRDefault="00D445F5" w:rsidP="00B724A4">
                  <w:pPr>
                    <w:spacing w:line="276" w:lineRule="auto"/>
                    <w:jc w:val="left"/>
                    <w:rPr>
                      <w:rFonts w:cs="Arial"/>
                      <w:b/>
                      <w:bCs/>
                      <w:sz w:val="20"/>
                      <w:szCs w:val="20"/>
                      <w:lang w:val="it-CH"/>
                    </w:rPr>
                  </w:pPr>
                  <w:r>
                    <w:rPr>
                      <w:rFonts w:cs="Arial"/>
                      <w:b/>
                      <w:bCs/>
                      <w:sz w:val="20"/>
                      <w:szCs w:val="20"/>
                      <w:lang w:val="it-CH"/>
                    </w:rPr>
                    <w:t>Rosso: forte intensità</w:t>
                  </w:r>
                </w:p>
              </w:tc>
            </w:tr>
            <w:tr w:rsidR="00EC2DAE" w:rsidRPr="00EC043C" w14:paraId="67B3EBD9" w14:textId="77777777" w:rsidTr="009300A9">
              <w:tc>
                <w:tcPr>
                  <w:tcW w:w="2137" w:type="dxa"/>
                </w:tcPr>
                <w:p w14:paraId="342654D3" w14:textId="2BD4E9D5" w:rsidR="006E5B96" w:rsidRPr="00EC043C" w:rsidRDefault="00D445F5" w:rsidP="00B724A4">
                  <w:pPr>
                    <w:spacing w:line="276" w:lineRule="auto"/>
                    <w:jc w:val="left"/>
                    <w:rPr>
                      <w:rFonts w:cs="Arial"/>
                      <w:sz w:val="20"/>
                      <w:szCs w:val="20"/>
                      <w:lang w:val="it-CH"/>
                    </w:rPr>
                  </w:pPr>
                  <w:r>
                    <w:rPr>
                      <w:rFonts w:cs="Arial"/>
                      <w:sz w:val="20"/>
                      <w:szCs w:val="20"/>
                      <w:lang w:val="it-CH"/>
                    </w:rPr>
                    <w:t>Intensità del vento</w:t>
                  </w:r>
                </w:p>
              </w:tc>
              <w:tc>
                <w:tcPr>
                  <w:tcW w:w="2138" w:type="dxa"/>
                </w:tcPr>
                <w:p w14:paraId="3D90F154" w14:textId="27FAEEA9" w:rsidR="006E5B96" w:rsidRPr="00EC043C" w:rsidRDefault="00D445F5" w:rsidP="00B724A4">
                  <w:pPr>
                    <w:spacing w:line="276" w:lineRule="auto"/>
                    <w:jc w:val="left"/>
                    <w:rPr>
                      <w:rFonts w:cs="Arial"/>
                      <w:sz w:val="20"/>
                      <w:szCs w:val="20"/>
                      <w:lang w:val="it-CH"/>
                    </w:rPr>
                  </w:pPr>
                  <w:r>
                    <w:rPr>
                      <w:rFonts w:cs="Arial"/>
                      <w:sz w:val="20"/>
                      <w:szCs w:val="20"/>
                      <w:lang w:val="it-CH"/>
                    </w:rPr>
                    <w:t>Raffiche</w:t>
                  </w:r>
                  <w:r w:rsidR="006E5B96" w:rsidRPr="00EC043C">
                    <w:rPr>
                      <w:rFonts w:cs="Arial"/>
                      <w:sz w:val="20"/>
                      <w:szCs w:val="20"/>
                      <w:lang w:val="it-CH"/>
                    </w:rPr>
                    <w:t xml:space="preserve"> 50-90km/h</w:t>
                  </w:r>
                </w:p>
              </w:tc>
              <w:tc>
                <w:tcPr>
                  <w:tcW w:w="2138" w:type="dxa"/>
                </w:tcPr>
                <w:p w14:paraId="7C86F2B6" w14:textId="60A29C7D" w:rsidR="006E5B96" w:rsidRPr="00EC043C" w:rsidRDefault="00D445F5" w:rsidP="00B724A4">
                  <w:pPr>
                    <w:spacing w:line="276" w:lineRule="auto"/>
                    <w:jc w:val="left"/>
                    <w:rPr>
                      <w:rFonts w:cs="Arial"/>
                      <w:sz w:val="20"/>
                      <w:szCs w:val="20"/>
                      <w:lang w:val="it-CH"/>
                    </w:rPr>
                  </w:pPr>
                  <w:r>
                    <w:rPr>
                      <w:rFonts w:cs="Arial"/>
                      <w:sz w:val="20"/>
                      <w:szCs w:val="20"/>
                      <w:lang w:val="it-CH"/>
                    </w:rPr>
                    <w:t>Raffiche</w:t>
                  </w:r>
                  <w:r w:rsidRPr="00EC043C">
                    <w:rPr>
                      <w:rFonts w:cs="Arial"/>
                      <w:sz w:val="20"/>
                      <w:szCs w:val="20"/>
                      <w:lang w:val="it-CH"/>
                    </w:rPr>
                    <w:t xml:space="preserve"> </w:t>
                  </w:r>
                  <w:r w:rsidR="006E5B96" w:rsidRPr="00EC043C">
                    <w:rPr>
                      <w:rFonts w:cs="Arial"/>
                      <w:sz w:val="20"/>
                      <w:szCs w:val="20"/>
                      <w:lang w:val="it-CH"/>
                    </w:rPr>
                    <w:t>90-110km/h</w:t>
                  </w:r>
                </w:p>
              </w:tc>
              <w:tc>
                <w:tcPr>
                  <w:tcW w:w="2138" w:type="dxa"/>
                </w:tcPr>
                <w:p w14:paraId="601A3018" w14:textId="595A521B" w:rsidR="006E5B96" w:rsidRPr="00EC043C" w:rsidRDefault="00D445F5" w:rsidP="00B724A4">
                  <w:pPr>
                    <w:spacing w:line="276" w:lineRule="auto"/>
                    <w:jc w:val="left"/>
                    <w:rPr>
                      <w:rFonts w:cs="Arial"/>
                      <w:sz w:val="20"/>
                      <w:szCs w:val="20"/>
                      <w:lang w:val="it-CH"/>
                    </w:rPr>
                  </w:pPr>
                  <w:r>
                    <w:rPr>
                      <w:rFonts w:cs="Arial"/>
                      <w:sz w:val="20"/>
                      <w:szCs w:val="20"/>
                      <w:lang w:val="it-CH"/>
                    </w:rPr>
                    <w:t>Raffiche</w:t>
                  </w:r>
                  <w:r w:rsidRPr="00EC043C">
                    <w:rPr>
                      <w:rFonts w:cs="Arial"/>
                      <w:sz w:val="20"/>
                      <w:szCs w:val="20"/>
                      <w:lang w:val="it-CH"/>
                    </w:rPr>
                    <w:t xml:space="preserve"> </w:t>
                  </w:r>
                  <w:r w:rsidR="006E5B96" w:rsidRPr="00EC043C">
                    <w:rPr>
                      <w:rFonts w:cs="Arial"/>
                      <w:sz w:val="20"/>
                      <w:szCs w:val="20"/>
                      <w:lang w:val="it-CH"/>
                    </w:rPr>
                    <w:t>&gt;100km/h</w:t>
                  </w:r>
                </w:p>
              </w:tc>
            </w:tr>
            <w:tr w:rsidR="00EC2DAE" w:rsidRPr="00EC043C" w14:paraId="0210687E" w14:textId="77777777" w:rsidTr="009300A9">
              <w:tc>
                <w:tcPr>
                  <w:tcW w:w="2137" w:type="dxa"/>
                </w:tcPr>
                <w:p w14:paraId="7C6BC995" w14:textId="39015F94" w:rsidR="006E5B96" w:rsidRPr="00EC043C" w:rsidRDefault="00FA6681" w:rsidP="00B724A4">
                  <w:pPr>
                    <w:spacing w:line="276" w:lineRule="auto"/>
                    <w:jc w:val="left"/>
                    <w:rPr>
                      <w:rFonts w:cs="Arial"/>
                      <w:sz w:val="20"/>
                      <w:szCs w:val="20"/>
                      <w:lang w:val="it-CH"/>
                    </w:rPr>
                  </w:pPr>
                  <w:r>
                    <w:rPr>
                      <w:rFonts w:cs="Arial"/>
                      <w:sz w:val="20"/>
                      <w:szCs w:val="20"/>
                      <w:lang w:val="it-CH"/>
                    </w:rPr>
                    <w:t>Costruzioni coinvolte</w:t>
                  </w:r>
                </w:p>
              </w:tc>
              <w:tc>
                <w:tcPr>
                  <w:tcW w:w="2138" w:type="dxa"/>
                </w:tcPr>
                <w:p w14:paraId="4E214C98" w14:textId="77777777" w:rsidR="006E5B96" w:rsidRPr="00EC043C" w:rsidRDefault="006E5B96" w:rsidP="00B724A4">
                  <w:pPr>
                    <w:pStyle w:val="Listenabsatz"/>
                    <w:numPr>
                      <w:ilvl w:val="0"/>
                      <w:numId w:val="7"/>
                    </w:numPr>
                    <w:spacing w:line="276" w:lineRule="auto"/>
                    <w:jc w:val="left"/>
                    <w:rPr>
                      <w:rFonts w:cs="Arial"/>
                      <w:sz w:val="20"/>
                      <w:szCs w:val="20"/>
                      <w:lang w:val="it-CH"/>
                    </w:rPr>
                  </w:pPr>
                  <w:r w:rsidRPr="00EC043C">
                    <w:rPr>
                      <w:rFonts w:cs="Arial"/>
                      <w:sz w:val="20"/>
                      <w:szCs w:val="20"/>
                      <w:lang w:val="it-CH"/>
                    </w:rPr>
                    <w:t>Sarasani</w:t>
                  </w:r>
                </w:p>
                <w:p w14:paraId="6E84399C" w14:textId="08E9DD38" w:rsidR="006E5B96" w:rsidRPr="00EC043C" w:rsidRDefault="006E5B96" w:rsidP="00B724A4">
                  <w:pPr>
                    <w:pStyle w:val="Listenabsatz"/>
                    <w:numPr>
                      <w:ilvl w:val="0"/>
                      <w:numId w:val="7"/>
                    </w:numPr>
                    <w:spacing w:line="276" w:lineRule="auto"/>
                    <w:jc w:val="left"/>
                    <w:rPr>
                      <w:rFonts w:cs="Arial"/>
                      <w:sz w:val="20"/>
                      <w:szCs w:val="20"/>
                      <w:lang w:val="it-CH"/>
                    </w:rPr>
                  </w:pPr>
                  <w:r w:rsidRPr="00EC043C">
                    <w:rPr>
                      <w:rFonts w:cs="Arial"/>
                      <w:sz w:val="20"/>
                      <w:szCs w:val="20"/>
                      <w:lang w:val="it-CH"/>
                    </w:rPr>
                    <w:t xml:space="preserve">Grosse </w:t>
                  </w:r>
                  <w:r w:rsidR="00FA6681">
                    <w:rPr>
                      <w:rFonts w:cs="Arial"/>
                      <w:sz w:val="20"/>
                      <w:szCs w:val="20"/>
                      <w:lang w:val="it-CH"/>
                    </w:rPr>
                    <w:t>costruzioni di teli</w:t>
                  </w:r>
                </w:p>
                <w:p w14:paraId="61A30011" w14:textId="078B9973" w:rsidR="006E5B96" w:rsidRDefault="00FA6681" w:rsidP="00B724A4">
                  <w:pPr>
                    <w:pStyle w:val="Listenabsatz"/>
                    <w:numPr>
                      <w:ilvl w:val="0"/>
                      <w:numId w:val="7"/>
                    </w:numPr>
                    <w:spacing w:line="276" w:lineRule="auto"/>
                    <w:jc w:val="left"/>
                    <w:rPr>
                      <w:rFonts w:cs="Arial"/>
                      <w:sz w:val="20"/>
                      <w:szCs w:val="20"/>
                      <w:lang w:val="it-CH"/>
                    </w:rPr>
                  </w:pPr>
                  <w:r>
                    <w:rPr>
                      <w:rFonts w:cs="Arial"/>
                      <w:sz w:val="20"/>
                      <w:szCs w:val="20"/>
                      <w:lang w:val="it-CH"/>
                    </w:rPr>
                    <w:t>Costruzioni alte con molti teli</w:t>
                  </w:r>
                </w:p>
                <w:p w14:paraId="454689AE" w14:textId="11EE007C" w:rsidR="006E5B96" w:rsidRPr="00FA6681" w:rsidRDefault="00FA6681" w:rsidP="00FA6681">
                  <w:pPr>
                    <w:pStyle w:val="Listenabsatz"/>
                    <w:numPr>
                      <w:ilvl w:val="0"/>
                      <w:numId w:val="7"/>
                    </w:numPr>
                    <w:spacing w:line="276" w:lineRule="auto"/>
                    <w:jc w:val="left"/>
                    <w:rPr>
                      <w:rFonts w:cs="Arial"/>
                      <w:sz w:val="20"/>
                      <w:szCs w:val="20"/>
                      <w:lang w:val="it-CH"/>
                    </w:rPr>
                  </w:pPr>
                  <w:r>
                    <w:rPr>
                      <w:rFonts w:cs="Arial"/>
                      <w:sz w:val="20"/>
                      <w:szCs w:val="20"/>
                      <w:lang w:val="it-CH"/>
                    </w:rPr>
                    <w:lastRenderedPageBreak/>
                    <w:t>Canadese gigante</w:t>
                  </w:r>
                </w:p>
              </w:tc>
              <w:tc>
                <w:tcPr>
                  <w:tcW w:w="2138" w:type="dxa"/>
                </w:tcPr>
                <w:p w14:paraId="6F547DF8" w14:textId="28C1AC34" w:rsidR="006E5B96" w:rsidRPr="00FA6681" w:rsidRDefault="00FA6681" w:rsidP="00EB20E7">
                  <w:pPr>
                    <w:pStyle w:val="Listenabsatz"/>
                    <w:numPr>
                      <w:ilvl w:val="0"/>
                      <w:numId w:val="7"/>
                    </w:numPr>
                    <w:spacing w:line="276" w:lineRule="auto"/>
                    <w:jc w:val="left"/>
                    <w:rPr>
                      <w:rFonts w:cs="Arial"/>
                      <w:sz w:val="20"/>
                      <w:szCs w:val="20"/>
                      <w:lang w:val="it-CH"/>
                    </w:rPr>
                  </w:pPr>
                  <w:r w:rsidRPr="00FA6681">
                    <w:rPr>
                      <w:rFonts w:cs="Arial"/>
                      <w:sz w:val="20"/>
                      <w:szCs w:val="20"/>
                      <w:lang w:val="it-CH"/>
                    </w:rPr>
                    <w:lastRenderedPageBreak/>
                    <w:t>Altre costruzioni di teli (se non gialle)</w:t>
                  </w:r>
                </w:p>
                <w:p w14:paraId="17717A33" w14:textId="45142880" w:rsidR="006E5B96" w:rsidRPr="00EC043C" w:rsidRDefault="00FA6681" w:rsidP="00B724A4">
                  <w:pPr>
                    <w:pStyle w:val="Listenabsatz"/>
                    <w:numPr>
                      <w:ilvl w:val="0"/>
                      <w:numId w:val="7"/>
                    </w:numPr>
                    <w:spacing w:line="276" w:lineRule="auto"/>
                    <w:jc w:val="left"/>
                    <w:rPr>
                      <w:rFonts w:cs="Arial"/>
                      <w:sz w:val="20"/>
                      <w:szCs w:val="20"/>
                      <w:lang w:val="it-CH"/>
                    </w:rPr>
                  </w:pPr>
                  <w:r>
                    <w:rPr>
                      <w:rFonts w:cs="Arial"/>
                      <w:sz w:val="20"/>
                      <w:szCs w:val="20"/>
                      <w:lang w:val="it-CH"/>
                    </w:rPr>
                    <w:t>Costruzioni alte senza teli</w:t>
                  </w:r>
                </w:p>
                <w:p w14:paraId="7769A79A" w14:textId="7BD25C50" w:rsidR="006E5B96" w:rsidRPr="00EC043C" w:rsidRDefault="00FA6681" w:rsidP="00B724A4">
                  <w:pPr>
                    <w:pStyle w:val="Listenabsatz"/>
                    <w:numPr>
                      <w:ilvl w:val="0"/>
                      <w:numId w:val="7"/>
                    </w:numPr>
                    <w:spacing w:line="276" w:lineRule="auto"/>
                    <w:jc w:val="left"/>
                    <w:rPr>
                      <w:rFonts w:cs="Arial"/>
                      <w:sz w:val="20"/>
                      <w:szCs w:val="20"/>
                      <w:lang w:val="it-CH"/>
                    </w:rPr>
                  </w:pPr>
                  <w:r>
                    <w:rPr>
                      <w:rFonts w:cs="Arial"/>
                      <w:sz w:val="20"/>
                      <w:szCs w:val="20"/>
                      <w:lang w:val="it-CH"/>
                    </w:rPr>
                    <w:lastRenderedPageBreak/>
                    <w:t>Tendoni</w:t>
                  </w:r>
                </w:p>
                <w:p w14:paraId="2B4FBE2D" w14:textId="59D7DCCA" w:rsidR="006E5B96" w:rsidRPr="00EC043C" w:rsidRDefault="00FA6681" w:rsidP="00B724A4">
                  <w:pPr>
                    <w:pStyle w:val="Listenabsatz"/>
                    <w:numPr>
                      <w:ilvl w:val="0"/>
                      <w:numId w:val="7"/>
                    </w:numPr>
                    <w:spacing w:line="276" w:lineRule="auto"/>
                    <w:jc w:val="left"/>
                    <w:rPr>
                      <w:rFonts w:cs="Arial"/>
                      <w:sz w:val="20"/>
                      <w:szCs w:val="20"/>
                      <w:lang w:val="it-CH"/>
                    </w:rPr>
                  </w:pPr>
                  <w:r>
                    <w:rPr>
                      <w:rFonts w:cs="Arial"/>
                      <w:sz w:val="20"/>
                      <w:szCs w:val="20"/>
                      <w:lang w:val="it-CH"/>
                    </w:rPr>
                    <w:t>Tende materiale</w:t>
                  </w:r>
                </w:p>
              </w:tc>
              <w:tc>
                <w:tcPr>
                  <w:tcW w:w="2138" w:type="dxa"/>
                </w:tcPr>
                <w:p w14:paraId="74F94FEF" w14:textId="77777777" w:rsidR="00FA6681" w:rsidRDefault="00FA6681" w:rsidP="00FA6681">
                  <w:pPr>
                    <w:pStyle w:val="Listenabsatz"/>
                    <w:numPr>
                      <w:ilvl w:val="0"/>
                      <w:numId w:val="7"/>
                    </w:numPr>
                    <w:spacing w:line="276" w:lineRule="auto"/>
                    <w:jc w:val="left"/>
                    <w:rPr>
                      <w:rFonts w:cs="Arial"/>
                      <w:sz w:val="20"/>
                      <w:szCs w:val="20"/>
                      <w:lang w:val="it-CH"/>
                    </w:rPr>
                  </w:pPr>
                  <w:r>
                    <w:rPr>
                      <w:rFonts w:cs="Arial"/>
                      <w:sz w:val="20"/>
                      <w:szCs w:val="20"/>
                      <w:lang w:val="it-CH"/>
                    </w:rPr>
                    <w:lastRenderedPageBreak/>
                    <w:t>Asta della bandiera</w:t>
                  </w:r>
                </w:p>
                <w:p w14:paraId="795D0EDF" w14:textId="35D8B59F" w:rsidR="006E5B96" w:rsidRPr="00EC043C" w:rsidRDefault="00FA6681" w:rsidP="00FA6681">
                  <w:pPr>
                    <w:pStyle w:val="Listenabsatz"/>
                    <w:numPr>
                      <w:ilvl w:val="0"/>
                      <w:numId w:val="7"/>
                    </w:numPr>
                    <w:spacing w:line="276" w:lineRule="auto"/>
                    <w:jc w:val="left"/>
                    <w:rPr>
                      <w:rFonts w:cs="Arial"/>
                      <w:sz w:val="20"/>
                      <w:szCs w:val="20"/>
                      <w:lang w:val="it-CH"/>
                    </w:rPr>
                  </w:pPr>
                  <w:r>
                    <w:rPr>
                      <w:rFonts w:cs="Arial"/>
                      <w:sz w:val="20"/>
                      <w:szCs w:val="20"/>
                      <w:lang w:val="it-CH"/>
                    </w:rPr>
                    <w:t xml:space="preserve">Tende per dormire (es. </w:t>
                  </w:r>
                  <w:r w:rsidR="006E5B96" w:rsidRPr="00EC043C">
                    <w:rPr>
                      <w:rFonts w:cs="Arial"/>
                      <w:sz w:val="20"/>
                      <w:szCs w:val="20"/>
                      <w:lang w:val="it-CH"/>
                    </w:rPr>
                    <w:t>Spatz</w:t>
                  </w:r>
                  <w:r>
                    <w:rPr>
                      <w:rFonts w:cs="Arial"/>
                      <w:sz w:val="20"/>
                      <w:szCs w:val="20"/>
                      <w:lang w:val="it-CH"/>
                    </w:rPr>
                    <w:t>)</w:t>
                  </w:r>
                </w:p>
              </w:tc>
            </w:tr>
            <w:tr w:rsidR="00EC2DAE" w:rsidRPr="00185716" w14:paraId="6DB39C54" w14:textId="77777777" w:rsidTr="009300A9">
              <w:tc>
                <w:tcPr>
                  <w:tcW w:w="2137" w:type="dxa"/>
                </w:tcPr>
                <w:p w14:paraId="4A855768" w14:textId="51A7E0AF" w:rsidR="006E5B96" w:rsidRPr="00EC043C" w:rsidRDefault="006E5B96" w:rsidP="00B724A4">
                  <w:pPr>
                    <w:spacing w:line="276" w:lineRule="auto"/>
                    <w:jc w:val="left"/>
                    <w:rPr>
                      <w:rFonts w:cs="Arial"/>
                      <w:sz w:val="20"/>
                      <w:szCs w:val="20"/>
                      <w:lang w:val="it-CH"/>
                    </w:rPr>
                  </w:pPr>
                  <w:r w:rsidRPr="00EC043C">
                    <w:rPr>
                      <w:rFonts w:cs="Arial"/>
                      <w:sz w:val="20"/>
                      <w:szCs w:val="20"/>
                      <w:lang w:val="it-CH"/>
                    </w:rPr>
                    <w:t>M</w:t>
                  </w:r>
                  <w:r w:rsidR="00FA6681">
                    <w:rPr>
                      <w:rFonts w:cs="Arial"/>
                      <w:sz w:val="20"/>
                      <w:szCs w:val="20"/>
                      <w:lang w:val="it-CH"/>
                    </w:rPr>
                    <w:t>isure di sicurezza</w:t>
                  </w:r>
                </w:p>
              </w:tc>
              <w:tc>
                <w:tcPr>
                  <w:tcW w:w="2138" w:type="dxa"/>
                </w:tcPr>
                <w:p w14:paraId="7876FC02" w14:textId="34460251" w:rsidR="006E5B96" w:rsidRPr="00EC043C" w:rsidRDefault="00FA6681" w:rsidP="00B724A4">
                  <w:pPr>
                    <w:pStyle w:val="Listenabsatz"/>
                    <w:numPr>
                      <w:ilvl w:val="0"/>
                      <w:numId w:val="9"/>
                    </w:numPr>
                    <w:spacing w:line="276" w:lineRule="auto"/>
                    <w:jc w:val="left"/>
                    <w:rPr>
                      <w:rFonts w:cs="Arial"/>
                      <w:sz w:val="20"/>
                      <w:szCs w:val="20"/>
                      <w:lang w:val="it-CH"/>
                    </w:rPr>
                  </w:pPr>
                  <w:r>
                    <w:rPr>
                      <w:rFonts w:cs="Arial"/>
                      <w:sz w:val="20"/>
                      <w:szCs w:val="20"/>
                      <w:lang w:val="it-CH"/>
                    </w:rPr>
                    <w:t xml:space="preserve">Ammainare / rimuovere i teli </w:t>
                  </w:r>
                </w:p>
              </w:tc>
              <w:tc>
                <w:tcPr>
                  <w:tcW w:w="2138" w:type="dxa"/>
                </w:tcPr>
                <w:p w14:paraId="21DFBE9E" w14:textId="77777777" w:rsidR="00EC2DAE" w:rsidRDefault="00FA6681" w:rsidP="00B724A4">
                  <w:pPr>
                    <w:pStyle w:val="Listenabsatz"/>
                    <w:numPr>
                      <w:ilvl w:val="0"/>
                      <w:numId w:val="9"/>
                    </w:numPr>
                    <w:spacing w:line="276" w:lineRule="auto"/>
                    <w:jc w:val="left"/>
                    <w:rPr>
                      <w:rFonts w:cs="Arial"/>
                      <w:sz w:val="20"/>
                      <w:szCs w:val="20"/>
                      <w:lang w:val="it-CH"/>
                    </w:rPr>
                  </w:pPr>
                  <w:r>
                    <w:rPr>
                      <w:rFonts w:cs="Arial"/>
                      <w:sz w:val="20"/>
                      <w:szCs w:val="20"/>
                      <w:lang w:val="it-CH"/>
                    </w:rPr>
                    <w:t>Ammainare / rimuovere i teli</w:t>
                  </w:r>
                </w:p>
                <w:p w14:paraId="5994167B" w14:textId="14547EA1" w:rsidR="006E5B96" w:rsidRPr="00EC043C" w:rsidRDefault="00EC2DAE" w:rsidP="00B724A4">
                  <w:pPr>
                    <w:pStyle w:val="Listenabsatz"/>
                    <w:numPr>
                      <w:ilvl w:val="0"/>
                      <w:numId w:val="9"/>
                    </w:numPr>
                    <w:spacing w:line="276" w:lineRule="auto"/>
                    <w:jc w:val="left"/>
                    <w:rPr>
                      <w:rFonts w:cs="Arial"/>
                      <w:sz w:val="20"/>
                      <w:szCs w:val="20"/>
                      <w:lang w:val="it-CH"/>
                    </w:rPr>
                  </w:pPr>
                  <w:r>
                    <w:rPr>
                      <w:rFonts w:cs="Arial"/>
                      <w:sz w:val="20"/>
                      <w:szCs w:val="20"/>
                      <w:lang w:val="it-CH"/>
                    </w:rPr>
                    <w:t>Vietato accedere alle costruzioni</w:t>
                  </w:r>
                </w:p>
                <w:p w14:paraId="212F4D58" w14:textId="5DD78705" w:rsidR="006E5B96" w:rsidRPr="00EC043C" w:rsidRDefault="00EC2DAE" w:rsidP="00B724A4">
                  <w:pPr>
                    <w:pStyle w:val="Listenabsatz"/>
                    <w:numPr>
                      <w:ilvl w:val="0"/>
                      <w:numId w:val="9"/>
                    </w:numPr>
                    <w:spacing w:line="276" w:lineRule="auto"/>
                    <w:jc w:val="left"/>
                    <w:rPr>
                      <w:rFonts w:cs="Arial"/>
                      <w:sz w:val="20"/>
                      <w:szCs w:val="20"/>
                      <w:lang w:val="it-CH"/>
                    </w:rPr>
                  </w:pPr>
                  <w:r>
                    <w:rPr>
                      <w:rFonts w:cs="Arial"/>
                      <w:sz w:val="20"/>
                      <w:szCs w:val="20"/>
                      <w:lang w:val="it-CH"/>
                    </w:rPr>
                    <w:t>Non stare vicino a costruzioni alte</w:t>
                  </w:r>
                </w:p>
                <w:p w14:paraId="2EB6E896" w14:textId="2DA31A6C" w:rsidR="006E5B96" w:rsidRPr="00EC043C" w:rsidRDefault="00EC2DAE" w:rsidP="00B724A4">
                  <w:pPr>
                    <w:pStyle w:val="Listenabsatz"/>
                    <w:numPr>
                      <w:ilvl w:val="0"/>
                      <w:numId w:val="9"/>
                    </w:numPr>
                    <w:spacing w:line="276" w:lineRule="auto"/>
                    <w:jc w:val="left"/>
                    <w:rPr>
                      <w:rFonts w:cs="Arial"/>
                      <w:sz w:val="20"/>
                      <w:szCs w:val="20"/>
                      <w:lang w:val="it-CH"/>
                    </w:rPr>
                  </w:pPr>
                  <w:r>
                    <w:rPr>
                      <w:rFonts w:cs="Arial"/>
                      <w:sz w:val="20"/>
                      <w:szCs w:val="20"/>
                      <w:lang w:val="it-CH"/>
                    </w:rPr>
                    <w:t>Spostare le tende al suolo</w:t>
                  </w:r>
                </w:p>
                <w:p w14:paraId="3A057E23" w14:textId="0BCC41F4" w:rsidR="006E5B96" w:rsidRPr="00EC043C" w:rsidRDefault="00EC2DAE" w:rsidP="00B724A4">
                  <w:pPr>
                    <w:pStyle w:val="Listenabsatz"/>
                    <w:numPr>
                      <w:ilvl w:val="0"/>
                      <w:numId w:val="9"/>
                    </w:numPr>
                    <w:spacing w:line="276" w:lineRule="auto"/>
                    <w:jc w:val="left"/>
                    <w:rPr>
                      <w:rFonts w:cs="Arial"/>
                      <w:sz w:val="20"/>
                      <w:szCs w:val="20"/>
                      <w:lang w:val="it-CH"/>
                    </w:rPr>
                  </w:pPr>
                  <w:r>
                    <w:rPr>
                      <w:rFonts w:cs="Arial"/>
                      <w:sz w:val="20"/>
                      <w:szCs w:val="20"/>
                      <w:lang w:val="it-CH"/>
                    </w:rPr>
                    <w:t>Chiudere i tendoni</w:t>
                  </w:r>
                </w:p>
                <w:p w14:paraId="7FC4CEAA" w14:textId="65396F88" w:rsidR="006E5B96" w:rsidRPr="00EC043C" w:rsidRDefault="00EC2DAE" w:rsidP="00B724A4">
                  <w:pPr>
                    <w:pStyle w:val="Listenabsatz"/>
                    <w:numPr>
                      <w:ilvl w:val="0"/>
                      <w:numId w:val="9"/>
                    </w:numPr>
                    <w:spacing w:line="276" w:lineRule="auto"/>
                    <w:jc w:val="left"/>
                    <w:rPr>
                      <w:rFonts w:cs="Arial"/>
                      <w:sz w:val="20"/>
                      <w:szCs w:val="20"/>
                      <w:lang w:val="it-CH"/>
                    </w:rPr>
                  </w:pPr>
                  <w:r>
                    <w:rPr>
                      <w:rFonts w:cs="Arial"/>
                      <w:sz w:val="20"/>
                      <w:szCs w:val="20"/>
                      <w:lang w:val="it-CH"/>
                    </w:rPr>
                    <w:t>Assicurare ulteriormente le tende materiale</w:t>
                  </w:r>
                </w:p>
              </w:tc>
              <w:tc>
                <w:tcPr>
                  <w:tcW w:w="2138" w:type="dxa"/>
                </w:tcPr>
                <w:p w14:paraId="3C395AAD" w14:textId="0DA76693" w:rsidR="006E5B96" w:rsidRPr="00EC043C" w:rsidRDefault="00EC2DAE" w:rsidP="00B724A4">
                  <w:pPr>
                    <w:pStyle w:val="Listenabsatz"/>
                    <w:numPr>
                      <w:ilvl w:val="0"/>
                      <w:numId w:val="9"/>
                    </w:numPr>
                    <w:spacing w:line="276" w:lineRule="auto"/>
                    <w:jc w:val="left"/>
                    <w:rPr>
                      <w:rFonts w:cs="Arial"/>
                      <w:sz w:val="20"/>
                      <w:szCs w:val="20"/>
                      <w:lang w:val="it-CH"/>
                    </w:rPr>
                  </w:pPr>
                  <w:r>
                    <w:rPr>
                      <w:rFonts w:cs="Arial"/>
                      <w:sz w:val="20"/>
                      <w:szCs w:val="20"/>
                      <w:lang w:val="it-CH"/>
                    </w:rPr>
                    <w:t>Adagiare i pali al suolo</w:t>
                  </w:r>
                </w:p>
                <w:p w14:paraId="7F586FB1" w14:textId="0FAD87E4" w:rsidR="006E5B96" w:rsidRPr="00EC043C" w:rsidRDefault="00EC2DAE" w:rsidP="00B724A4">
                  <w:pPr>
                    <w:pStyle w:val="Listenabsatz"/>
                    <w:numPr>
                      <w:ilvl w:val="0"/>
                      <w:numId w:val="9"/>
                    </w:numPr>
                    <w:spacing w:line="276" w:lineRule="auto"/>
                    <w:jc w:val="left"/>
                    <w:rPr>
                      <w:rFonts w:cs="Arial"/>
                      <w:sz w:val="20"/>
                      <w:szCs w:val="20"/>
                      <w:lang w:val="it-CH"/>
                    </w:rPr>
                  </w:pPr>
                  <w:r>
                    <w:rPr>
                      <w:rFonts w:cs="Arial"/>
                      <w:sz w:val="20"/>
                      <w:szCs w:val="20"/>
                      <w:lang w:val="it-CH"/>
                    </w:rPr>
                    <w:t xml:space="preserve">Adagiare </w:t>
                  </w:r>
                  <w:r w:rsidR="00985C7E">
                    <w:rPr>
                      <w:rFonts w:cs="Arial"/>
                      <w:sz w:val="20"/>
                      <w:szCs w:val="20"/>
                      <w:lang w:val="it-CH"/>
                    </w:rPr>
                    <w:t xml:space="preserve">(togliere i pali) </w:t>
                  </w:r>
                  <w:r>
                    <w:rPr>
                      <w:rFonts w:cs="Arial"/>
                      <w:sz w:val="20"/>
                      <w:szCs w:val="20"/>
                      <w:lang w:val="it-CH"/>
                    </w:rPr>
                    <w:t>e assicurare le tende al suolo</w:t>
                  </w:r>
                </w:p>
                <w:p w14:paraId="7EC1D920" w14:textId="58C133D4" w:rsidR="006E5B96" w:rsidRPr="00EC043C" w:rsidRDefault="00EC2DAE" w:rsidP="00B724A4">
                  <w:pPr>
                    <w:pStyle w:val="Listenabsatz"/>
                    <w:numPr>
                      <w:ilvl w:val="0"/>
                      <w:numId w:val="9"/>
                    </w:numPr>
                    <w:spacing w:line="276" w:lineRule="auto"/>
                    <w:jc w:val="left"/>
                    <w:rPr>
                      <w:rFonts w:cs="Arial"/>
                      <w:sz w:val="20"/>
                      <w:szCs w:val="20"/>
                      <w:lang w:val="it-CH"/>
                    </w:rPr>
                  </w:pPr>
                  <w:r>
                    <w:rPr>
                      <w:rFonts w:cs="Arial"/>
                      <w:sz w:val="20"/>
                      <w:szCs w:val="20"/>
                      <w:lang w:val="it-CH"/>
                    </w:rPr>
                    <w:t>Assicurare ulteriormente le tende materiale</w:t>
                  </w:r>
                </w:p>
              </w:tc>
            </w:tr>
          </w:tbl>
          <w:p w14:paraId="5B542374" w14:textId="77777777" w:rsidR="006E5B96" w:rsidRPr="00EC043C" w:rsidRDefault="006E5B96" w:rsidP="00B724A4">
            <w:pPr>
              <w:spacing w:line="276" w:lineRule="auto"/>
              <w:jc w:val="left"/>
              <w:rPr>
                <w:rFonts w:cs="Arial"/>
                <w:sz w:val="20"/>
                <w:szCs w:val="20"/>
                <w:lang w:val="it-CH"/>
              </w:rPr>
            </w:pPr>
          </w:p>
        </w:tc>
      </w:tr>
      <w:tr w:rsidR="006E5B96" w:rsidRPr="00185716" w14:paraId="42BB2F47" w14:textId="77777777" w:rsidTr="008360E0">
        <w:trPr>
          <w:jc w:val="center"/>
        </w:trPr>
        <w:tc>
          <w:tcPr>
            <w:tcW w:w="8777" w:type="dxa"/>
            <w:shd w:val="clear" w:color="auto" w:fill="auto"/>
          </w:tcPr>
          <w:p w14:paraId="152CF313" w14:textId="531F7351" w:rsidR="006E5B96" w:rsidRPr="00EC043C" w:rsidRDefault="00EC2DAE" w:rsidP="00B724A4">
            <w:pPr>
              <w:spacing w:line="276" w:lineRule="auto"/>
              <w:jc w:val="left"/>
              <w:rPr>
                <w:rFonts w:cs="Arial"/>
                <w:b/>
                <w:bCs/>
                <w:sz w:val="20"/>
                <w:szCs w:val="20"/>
                <w:lang w:val="it-CH"/>
              </w:rPr>
            </w:pPr>
            <w:r>
              <w:rPr>
                <w:rFonts w:cs="Arial"/>
                <w:b/>
                <w:bCs/>
                <w:sz w:val="20"/>
                <w:szCs w:val="20"/>
                <w:lang w:val="it-CH"/>
              </w:rPr>
              <w:lastRenderedPageBreak/>
              <w:t>Previsioni e al</w:t>
            </w:r>
            <w:r w:rsidR="00E77041">
              <w:rPr>
                <w:rFonts w:cs="Arial"/>
                <w:b/>
                <w:bCs/>
                <w:sz w:val="20"/>
                <w:szCs w:val="20"/>
                <w:lang w:val="it-CH"/>
              </w:rPr>
              <w:t>l</w:t>
            </w:r>
            <w:r>
              <w:rPr>
                <w:rFonts w:cs="Arial"/>
                <w:b/>
                <w:bCs/>
                <w:sz w:val="20"/>
                <w:szCs w:val="20"/>
                <w:lang w:val="it-CH"/>
              </w:rPr>
              <w:t>erte meteo al mov</w:t>
            </w:r>
            <w:r w:rsidR="006E5B96" w:rsidRPr="00EC043C">
              <w:rPr>
                <w:rFonts w:cs="Arial"/>
                <w:b/>
                <w:bCs/>
                <w:sz w:val="20"/>
                <w:szCs w:val="20"/>
                <w:lang w:val="it-CH"/>
              </w:rPr>
              <w:t>a</w:t>
            </w:r>
          </w:p>
          <w:p w14:paraId="57EAD2C6" w14:textId="19D2725A" w:rsidR="008D5346" w:rsidRPr="00EC043C" w:rsidRDefault="00E77041" w:rsidP="00B724A4">
            <w:pPr>
              <w:spacing w:line="276" w:lineRule="auto"/>
              <w:jc w:val="left"/>
              <w:rPr>
                <w:rFonts w:cs="Arial"/>
                <w:sz w:val="20"/>
                <w:szCs w:val="20"/>
                <w:lang w:val="it-CH"/>
              </w:rPr>
            </w:pPr>
            <w:r>
              <w:rPr>
                <w:rFonts w:cs="Arial"/>
                <w:sz w:val="20"/>
                <w:szCs w:val="20"/>
                <w:lang w:val="it-CH"/>
              </w:rPr>
              <w:t xml:space="preserve">Durante il mova verranno trasmesse previsioni meteorologiche attuali via </w:t>
            </w:r>
            <w:r w:rsidR="006E5B96" w:rsidRPr="00EC043C">
              <w:rPr>
                <w:rFonts w:cs="Arial"/>
                <w:sz w:val="20"/>
                <w:szCs w:val="20"/>
                <w:lang w:val="it-CH"/>
              </w:rPr>
              <w:t>mova</w:t>
            </w:r>
            <w:r w:rsidR="00970C3E" w:rsidRPr="00EC043C">
              <w:rPr>
                <w:rFonts w:cs="Arial"/>
                <w:sz w:val="20"/>
                <w:szCs w:val="20"/>
                <w:lang w:val="it-CH"/>
              </w:rPr>
              <w:t>-</w:t>
            </w:r>
            <w:r w:rsidR="006E5B96" w:rsidRPr="00EC043C">
              <w:rPr>
                <w:rFonts w:cs="Arial"/>
                <w:sz w:val="20"/>
                <w:szCs w:val="20"/>
                <w:lang w:val="it-CH"/>
              </w:rPr>
              <w:t>Radio, mova</w:t>
            </w:r>
            <w:r w:rsidR="00970C3E" w:rsidRPr="00EC043C">
              <w:rPr>
                <w:rFonts w:cs="Arial"/>
                <w:sz w:val="20"/>
                <w:szCs w:val="20"/>
                <w:lang w:val="it-CH"/>
              </w:rPr>
              <w:t>-</w:t>
            </w:r>
            <w:r w:rsidR="006E5B96" w:rsidRPr="00EC043C">
              <w:rPr>
                <w:rFonts w:cs="Arial"/>
                <w:sz w:val="20"/>
                <w:szCs w:val="20"/>
                <w:lang w:val="it-CH"/>
              </w:rPr>
              <w:t>App e</w:t>
            </w:r>
            <w:r>
              <w:rPr>
                <w:rFonts w:cs="Arial"/>
                <w:sz w:val="20"/>
                <w:szCs w:val="20"/>
                <w:lang w:val="it-CH"/>
              </w:rPr>
              <w:t>c</w:t>
            </w:r>
            <w:r w:rsidR="006E5B96" w:rsidRPr="00EC043C">
              <w:rPr>
                <w:rFonts w:cs="Arial"/>
                <w:sz w:val="20"/>
                <w:szCs w:val="20"/>
                <w:lang w:val="it-CH"/>
              </w:rPr>
              <w:t xml:space="preserve">c. </w:t>
            </w:r>
            <w:r>
              <w:rPr>
                <w:rFonts w:cs="Arial"/>
                <w:sz w:val="20"/>
                <w:szCs w:val="20"/>
                <w:lang w:val="it-CH"/>
              </w:rPr>
              <w:t>Il mova valuta costantemente la situazione meteo per il terreno del campo e introduce eventuali misure di sicurezza (per esempio, ammainare i teli delle sarasani in caso di allerta vento)</w:t>
            </w:r>
            <w:r w:rsidR="006E5B96" w:rsidRPr="00EC043C">
              <w:rPr>
                <w:rFonts w:cs="Arial"/>
                <w:sz w:val="20"/>
                <w:szCs w:val="20"/>
                <w:lang w:val="it-CH"/>
              </w:rPr>
              <w:t xml:space="preserve">. </w:t>
            </w:r>
            <w:r>
              <w:rPr>
                <w:rFonts w:cs="Arial"/>
                <w:sz w:val="20"/>
                <w:szCs w:val="20"/>
                <w:lang w:val="it-CH"/>
              </w:rPr>
              <w:t>Le unità devono comunque prendere i provvedimenti che ritengono più idonei, dato che conoscono al meglio i/le propri/e partecipanti e le proprie costruzioni.</w:t>
            </w:r>
            <w:r w:rsidR="008D5346" w:rsidRPr="00EC043C">
              <w:rPr>
                <w:rFonts w:cs="Arial"/>
                <w:sz w:val="20"/>
                <w:szCs w:val="20"/>
                <w:lang w:val="it-CH"/>
              </w:rPr>
              <w:t xml:space="preserve"> </w:t>
            </w:r>
          </w:p>
          <w:p w14:paraId="1C1091EF" w14:textId="5D162EBE" w:rsidR="006E5B96" w:rsidRPr="00EC043C" w:rsidRDefault="00E77041" w:rsidP="00B724A4">
            <w:pPr>
              <w:spacing w:line="276" w:lineRule="auto"/>
              <w:jc w:val="left"/>
              <w:rPr>
                <w:rFonts w:cs="Arial"/>
                <w:sz w:val="20"/>
                <w:szCs w:val="20"/>
                <w:lang w:val="it-CH"/>
              </w:rPr>
            </w:pPr>
            <w:r>
              <w:rPr>
                <w:rFonts w:cs="Arial"/>
                <w:sz w:val="20"/>
                <w:szCs w:val="20"/>
                <w:lang w:val="it-CH"/>
              </w:rPr>
              <w:t xml:space="preserve">Al di fuori del terreno del campo, le unità sono autonomamente responsabili di </w:t>
            </w:r>
            <w:r w:rsidR="00985C7E">
              <w:rPr>
                <w:rFonts w:cs="Arial"/>
                <w:sz w:val="20"/>
                <w:szCs w:val="20"/>
                <w:lang w:val="it-CH"/>
              </w:rPr>
              <w:t>valutare costantemente</w:t>
            </w:r>
            <w:r>
              <w:rPr>
                <w:rFonts w:cs="Arial"/>
                <w:sz w:val="20"/>
                <w:szCs w:val="20"/>
                <w:lang w:val="it-CH"/>
              </w:rPr>
              <w:t xml:space="preserve"> la situazione meteo e agire di conseguenza.</w:t>
            </w:r>
          </w:p>
        </w:tc>
      </w:tr>
      <w:tr w:rsidR="006E5B96" w:rsidRPr="00185716" w14:paraId="47E039BE" w14:textId="77777777" w:rsidTr="008360E0">
        <w:trPr>
          <w:jc w:val="center"/>
        </w:trPr>
        <w:tc>
          <w:tcPr>
            <w:tcW w:w="8777" w:type="dxa"/>
            <w:shd w:val="clear" w:color="auto" w:fill="auto"/>
          </w:tcPr>
          <w:p w14:paraId="6F6A5B0E" w14:textId="7B8A80F7" w:rsidR="006E5B96" w:rsidRPr="00EC043C" w:rsidRDefault="00E77041" w:rsidP="00B724A4">
            <w:pPr>
              <w:spacing w:line="276" w:lineRule="auto"/>
              <w:jc w:val="left"/>
              <w:rPr>
                <w:rFonts w:cs="Arial"/>
                <w:b/>
                <w:bCs/>
                <w:sz w:val="20"/>
                <w:szCs w:val="20"/>
                <w:lang w:val="it-CH"/>
              </w:rPr>
            </w:pPr>
            <w:r>
              <w:rPr>
                <w:rFonts w:cs="Arial"/>
                <w:b/>
                <w:bCs/>
                <w:sz w:val="20"/>
                <w:szCs w:val="20"/>
                <w:lang w:val="it-CH"/>
              </w:rPr>
              <w:t>Equipaggiamento partecipanti</w:t>
            </w:r>
          </w:p>
          <w:p w14:paraId="41E60323" w14:textId="143F59A2" w:rsidR="00803930" w:rsidRPr="00EC043C" w:rsidRDefault="00FA2B3C" w:rsidP="00B724A4">
            <w:pPr>
              <w:spacing w:line="276" w:lineRule="auto"/>
              <w:jc w:val="left"/>
              <w:rPr>
                <w:rFonts w:cs="Arial"/>
                <w:sz w:val="20"/>
                <w:szCs w:val="20"/>
                <w:lang w:val="it-CH"/>
              </w:rPr>
            </w:pPr>
            <w:r>
              <w:rPr>
                <w:rFonts w:cs="Arial"/>
                <w:sz w:val="20"/>
                <w:szCs w:val="20"/>
                <w:lang w:val="it-CH"/>
              </w:rPr>
              <w:t>Sul terreno e durante il periodo del mova si registrano normalmente temperature tra i 5°C e i 25°C. I valori estremi degli ultimi anni si aggirano tra 0°C e 30°C. I/le partecipanti necessitano di sacchi a pelo caldi con una zona comfort fino a 5°C (o minore) e di buoni materassini isolanti. Con ulteriori sacchi termici interni o coperte di lana si può abbassare la zona comfort dei sacchi a pelo. Per attività serali ed escursioni sono caldamente consigliati cuffia e guanti. Inoltr</w:t>
            </w:r>
            <w:r w:rsidR="00985C7E">
              <w:rPr>
                <w:rFonts w:cs="Arial"/>
                <w:sz w:val="20"/>
                <w:szCs w:val="20"/>
                <w:lang w:val="it-CH"/>
              </w:rPr>
              <w:t xml:space="preserve">e </w:t>
            </w:r>
            <w:r>
              <w:rPr>
                <w:rFonts w:cs="Arial"/>
                <w:sz w:val="20"/>
                <w:szCs w:val="20"/>
                <w:lang w:val="it-CH"/>
              </w:rPr>
              <w:t>sono necessari una buona protezione completa per la pioggia, buone scarpe, e vestiti caldi.</w:t>
            </w:r>
            <w:r w:rsidR="006E5B96" w:rsidRPr="00EC043C">
              <w:rPr>
                <w:rFonts w:cs="Arial"/>
                <w:sz w:val="20"/>
                <w:szCs w:val="20"/>
                <w:lang w:val="it-CH"/>
              </w:rPr>
              <w:t xml:space="preserve"> </w:t>
            </w:r>
          </w:p>
          <w:p w14:paraId="5F33235B" w14:textId="44F27B51" w:rsidR="006E5B96" w:rsidRPr="00EC043C" w:rsidRDefault="00FA2B3C" w:rsidP="00B724A4">
            <w:pPr>
              <w:spacing w:line="276" w:lineRule="auto"/>
              <w:jc w:val="left"/>
              <w:rPr>
                <w:rFonts w:cs="Arial"/>
                <w:sz w:val="20"/>
                <w:szCs w:val="20"/>
                <w:lang w:val="it-CH"/>
              </w:rPr>
            </w:pPr>
            <w:r>
              <w:rPr>
                <w:rFonts w:cs="Arial"/>
                <w:sz w:val="20"/>
                <w:szCs w:val="20"/>
                <w:lang w:val="it-CH"/>
              </w:rPr>
              <w:t xml:space="preserve">Le zone d’ombra sono rare al mova, e il sole è più intenso in montagna. Per questo, una buona protezione solare (crema, cappello, occhiali) è assolutamente indispensabile. Il vento può far percepire una temperatura minore, ma la radiazione solare resta comunque intensa, quindi è necessario usare sempre </w:t>
            </w:r>
            <w:r w:rsidR="00985C7E">
              <w:rPr>
                <w:rFonts w:cs="Arial"/>
                <w:sz w:val="20"/>
                <w:szCs w:val="20"/>
                <w:lang w:val="it-CH"/>
              </w:rPr>
              <w:t xml:space="preserve">abbondante </w:t>
            </w:r>
            <w:r>
              <w:rPr>
                <w:rFonts w:cs="Arial"/>
                <w:sz w:val="20"/>
                <w:szCs w:val="20"/>
                <w:lang w:val="it-CH"/>
              </w:rPr>
              <w:t>crema solare con un alto livello di protezione.</w:t>
            </w:r>
            <w:r w:rsidR="00231BD4" w:rsidRPr="00EC043C">
              <w:rPr>
                <w:rFonts w:cs="Arial"/>
                <w:sz w:val="20"/>
                <w:szCs w:val="20"/>
                <w:lang w:val="it-CH"/>
              </w:rPr>
              <w:t xml:space="preserve"> </w:t>
            </w:r>
          </w:p>
        </w:tc>
      </w:tr>
      <w:tr w:rsidR="006E5B96" w:rsidRPr="00185716" w14:paraId="45FA2498" w14:textId="77777777" w:rsidTr="008360E0">
        <w:trPr>
          <w:jc w:val="center"/>
        </w:trPr>
        <w:tc>
          <w:tcPr>
            <w:tcW w:w="8777" w:type="dxa"/>
            <w:shd w:val="clear" w:color="auto" w:fill="auto"/>
          </w:tcPr>
          <w:p w14:paraId="6395B29A" w14:textId="019809A3" w:rsidR="006E5B96" w:rsidRPr="00EC043C" w:rsidRDefault="00FA2B3C" w:rsidP="00B724A4">
            <w:pPr>
              <w:spacing w:line="276" w:lineRule="auto"/>
              <w:jc w:val="left"/>
              <w:rPr>
                <w:rFonts w:cs="Arial"/>
                <w:b/>
                <w:bCs/>
                <w:sz w:val="20"/>
                <w:szCs w:val="20"/>
                <w:lang w:val="it-CH"/>
              </w:rPr>
            </w:pPr>
            <w:r>
              <w:rPr>
                <w:rFonts w:cs="Arial"/>
                <w:b/>
                <w:bCs/>
                <w:sz w:val="20"/>
                <w:szCs w:val="20"/>
                <w:lang w:val="it-CH"/>
              </w:rPr>
              <w:t>Pericoli naturali al campo</w:t>
            </w:r>
          </w:p>
          <w:p w14:paraId="4B90742D" w14:textId="2EB2D6C3" w:rsidR="006E5B96" w:rsidRPr="00EC043C" w:rsidRDefault="00FA2B3C" w:rsidP="00B724A4">
            <w:pPr>
              <w:spacing w:line="276" w:lineRule="auto"/>
              <w:jc w:val="left"/>
              <w:rPr>
                <w:rFonts w:cs="Arial"/>
                <w:sz w:val="20"/>
                <w:szCs w:val="20"/>
                <w:lang w:val="it-CH"/>
              </w:rPr>
            </w:pPr>
            <w:r>
              <w:rPr>
                <w:rFonts w:cs="Arial"/>
                <w:sz w:val="20"/>
                <w:szCs w:val="20"/>
                <w:lang w:val="it-CH"/>
              </w:rPr>
              <w:t>I pericoli naturali al mova vengono sorvegliati e valutati costantemente, e le unità vengono informate.</w:t>
            </w:r>
          </w:p>
          <w:p w14:paraId="5E786CB9" w14:textId="16E518C0" w:rsidR="0004577B" w:rsidRPr="00EC043C" w:rsidRDefault="00FA2B3C" w:rsidP="00B724A4">
            <w:pPr>
              <w:spacing w:line="276" w:lineRule="auto"/>
              <w:jc w:val="left"/>
              <w:rPr>
                <w:rFonts w:cs="Arial"/>
                <w:sz w:val="20"/>
                <w:szCs w:val="20"/>
                <w:lang w:val="it-CH"/>
              </w:rPr>
            </w:pPr>
            <w:r>
              <w:rPr>
                <w:rFonts w:cs="Arial"/>
                <w:sz w:val="20"/>
                <w:szCs w:val="20"/>
                <w:u w:val="single"/>
                <w:lang w:val="it-CH"/>
              </w:rPr>
              <w:t>Pericolo dovuto a dighe</w:t>
            </w:r>
            <w:r w:rsidR="006E5B96" w:rsidRPr="00EC043C">
              <w:rPr>
                <w:rFonts w:cs="Arial"/>
                <w:sz w:val="20"/>
                <w:szCs w:val="20"/>
                <w:lang w:val="it-CH"/>
              </w:rPr>
              <w:t xml:space="preserve">: </w:t>
            </w:r>
            <w:r w:rsidR="0024752C">
              <w:rPr>
                <w:rFonts w:cs="Arial"/>
                <w:sz w:val="20"/>
                <w:szCs w:val="20"/>
                <w:lang w:val="it-CH"/>
              </w:rPr>
              <w:t>In caso di sirene d’allarme (“allarme generale” seguito da “allarme acqua”</w:t>
            </w:r>
            <w:r w:rsidR="006E5B96" w:rsidRPr="00EC043C">
              <w:rPr>
                <w:rFonts w:cs="Arial"/>
                <w:sz w:val="20"/>
                <w:szCs w:val="20"/>
                <w:lang w:val="it-CH"/>
              </w:rPr>
              <w:t>)</w:t>
            </w:r>
            <w:r w:rsidR="0024752C">
              <w:rPr>
                <w:rFonts w:cs="Arial"/>
                <w:sz w:val="20"/>
                <w:szCs w:val="20"/>
                <w:lang w:val="it-CH"/>
              </w:rPr>
              <w:t>, radunare immediatamente l’unità e spostarsi verso un terreno più elevato (lontano dal fiume Rodano</w:t>
            </w:r>
            <w:r w:rsidR="00FE45DE">
              <w:rPr>
                <w:rFonts w:cs="Arial"/>
                <w:sz w:val="20"/>
                <w:szCs w:val="20"/>
                <w:lang w:val="it-CH"/>
              </w:rPr>
              <w:t xml:space="preserve"> / Rotten</w:t>
            </w:r>
            <w:r w:rsidR="0024752C">
              <w:rPr>
                <w:rFonts w:cs="Arial"/>
                <w:sz w:val="20"/>
                <w:szCs w:val="20"/>
                <w:lang w:val="it-CH"/>
              </w:rPr>
              <w:t>)</w:t>
            </w:r>
          </w:p>
          <w:p w14:paraId="096A16D2" w14:textId="33A32E81" w:rsidR="006E5B96" w:rsidRPr="00EC043C" w:rsidRDefault="0024752C" w:rsidP="00B724A4">
            <w:pPr>
              <w:spacing w:line="276" w:lineRule="auto"/>
              <w:jc w:val="left"/>
              <w:rPr>
                <w:rFonts w:cs="Arial"/>
                <w:sz w:val="20"/>
                <w:szCs w:val="20"/>
                <w:lang w:val="it-CH"/>
              </w:rPr>
            </w:pPr>
            <w:r>
              <w:rPr>
                <w:rFonts w:cs="Arial"/>
                <w:sz w:val="20"/>
                <w:szCs w:val="20"/>
                <w:u w:val="single"/>
                <w:lang w:val="it-CH"/>
              </w:rPr>
              <w:t>Temporali e fulmini</w:t>
            </w:r>
            <w:r w:rsidR="006E5B96" w:rsidRPr="00EC043C">
              <w:rPr>
                <w:rFonts w:cs="Arial"/>
                <w:sz w:val="20"/>
                <w:szCs w:val="20"/>
                <w:u w:val="single"/>
                <w:lang w:val="it-CH"/>
              </w:rPr>
              <w:t>:</w:t>
            </w:r>
            <w:r w:rsidR="006E5B96" w:rsidRPr="00EC043C">
              <w:rPr>
                <w:rFonts w:cs="Arial"/>
                <w:sz w:val="20"/>
                <w:szCs w:val="20"/>
                <w:lang w:val="it-CH"/>
              </w:rPr>
              <w:t xml:space="preserve"> </w:t>
            </w:r>
            <w:r>
              <w:rPr>
                <w:rFonts w:cs="Arial"/>
                <w:sz w:val="20"/>
                <w:szCs w:val="20"/>
                <w:lang w:val="it-CH"/>
              </w:rPr>
              <w:t>Osservare sempre l’evoluzione meteo locale. Per le escursioni, definire in anticipo ripari adeguati (es. capanne con parafulmini)</w:t>
            </w:r>
            <w:r w:rsidR="006E5B96" w:rsidRPr="00EC043C">
              <w:rPr>
                <w:rFonts w:cs="Arial"/>
                <w:sz w:val="20"/>
                <w:szCs w:val="20"/>
                <w:lang w:val="it-CH"/>
              </w:rPr>
              <w:t xml:space="preserve">. </w:t>
            </w:r>
            <w:r>
              <w:rPr>
                <w:rFonts w:cs="Arial"/>
                <w:sz w:val="20"/>
                <w:szCs w:val="20"/>
                <w:lang w:val="it-CH"/>
              </w:rPr>
              <w:t>In caso di fulmini, evitare luoghi esposti come cime di montagne, creste, alberi isolati, gruppi di alberi, margini della foresta, dighe, pali e costruzioni in legno.</w:t>
            </w:r>
            <w:r w:rsidR="006E5B96" w:rsidRPr="00EC043C">
              <w:rPr>
                <w:rFonts w:cs="Arial"/>
                <w:sz w:val="20"/>
                <w:szCs w:val="20"/>
                <w:lang w:val="it-CH"/>
              </w:rPr>
              <w:t xml:space="preserve"> </w:t>
            </w:r>
            <w:r>
              <w:rPr>
                <w:rFonts w:cs="Arial"/>
                <w:sz w:val="20"/>
                <w:szCs w:val="20"/>
                <w:lang w:val="it-CH"/>
              </w:rPr>
              <w:t xml:space="preserve">Mantenere una distanza di sicurezza (almeno 1m, meglio 3m) da altre persone, pareti, </w:t>
            </w:r>
            <w:r w:rsidR="00985C7E">
              <w:rPr>
                <w:rFonts w:cs="Arial"/>
                <w:sz w:val="20"/>
                <w:szCs w:val="20"/>
                <w:lang w:val="it-CH"/>
              </w:rPr>
              <w:t>pali</w:t>
            </w:r>
            <w:r>
              <w:rPr>
                <w:rFonts w:cs="Arial"/>
                <w:sz w:val="20"/>
                <w:szCs w:val="20"/>
                <w:lang w:val="it-CH"/>
              </w:rPr>
              <w:t>, recinti metallici e altri oggetti</w:t>
            </w:r>
            <w:r w:rsidR="006E5B96" w:rsidRPr="00EC043C">
              <w:rPr>
                <w:rFonts w:cs="Arial"/>
                <w:sz w:val="20"/>
                <w:szCs w:val="20"/>
                <w:lang w:val="it-CH"/>
              </w:rPr>
              <w:t xml:space="preserve">. </w:t>
            </w:r>
            <w:r>
              <w:rPr>
                <w:rFonts w:cs="Arial"/>
                <w:sz w:val="20"/>
                <w:szCs w:val="20"/>
                <w:lang w:val="it-CH"/>
              </w:rPr>
              <w:t>Evitare anche corsi d’acqua</w:t>
            </w:r>
            <w:r w:rsidR="00985C7E">
              <w:rPr>
                <w:rFonts w:cs="Arial"/>
                <w:sz w:val="20"/>
                <w:szCs w:val="20"/>
                <w:lang w:val="it-CH"/>
              </w:rPr>
              <w:t>, letti dei fiumi e p</w:t>
            </w:r>
            <w:r>
              <w:rPr>
                <w:rFonts w:cs="Arial"/>
                <w:sz w:val="20"/>
                <w:szCs w:val="20"/>
                <w:lang w:val="it-CH"/>
              </w:rPr>
              <w:t xml:space="preserve">rati, cercare piuttosto di stare su terreno isolante (es. asfalto). </w:t>
            </w:r>
            <w:r w:rsidR="00D60053">
              <w:rPr>
                <w:rFonts w:cs="Arial"/>
                <w:sz w:val="20"/>
                <w:szCs w:val="20"/>
                <w:lang w:val="it-CH"/>
              </w:rPr>
              <w:t xml:space="preserve">Se ci si trova in terreno aperto </w:t>
            </w:r>
            <w:r w:rsidR="00D60053">
              <w:rPr>
                <w:rFonts w:cs="Arial"/>
                <w:sz w:val="20"/>
                <w:szCs w:val="20"/>
                <w:lang w:val="it-CH"/>
              </w:rPr>
              <w:lastRenderedPageBreak/>
              <w:t>durante un temporale, cercare una conca, il fondo di una parete rocciosa o una grossa radura nel bosco, accovacciarsi a terra con i piedi vicini e mantenere la distanza da altre persone e oggetti.</w:t>
            </w:r>
            <w:r w:rsidR="006E5B96" w:rsidRPr="00EC043C">
              <w:rPr>
                <w:rFonts w:cs="Arial"/>
                <w:sz w:val="20"/>
                <w:szCs w:val="20"/>
                <w:lang w:val="it-CH"/>
              </w:rPr>
              <w:t xml:space="preserve"> </w:t>
            </w:r>
          </w:p>
        </w:tc>
      </w:tr>
      <w:tr w:rsidR="006E5B96" w:rsidRPr="00185716" w14:paraId="2E86AEE7" w14:textId="77777777" w:rsidTr="008360E0">
        <w:trPr>
          <w:jc w:val="center"/>
        </w:trPr>
        <w:tc>
          <w:tcPr>
            <w:tcW w:w="8777" w:type="dxa"/>
            <w:shd w:val="clear" w:color="auto" w:fill="auto"/>
          </w:tcPr>
          <w:p w14:paraId="1B72D04B" w14:textId="1F024C02" w:rsidR="006E5B96" w:rsidRPr="00EC043C" w:rsidRDefault="00D60053" w:rsidP="00B724A4">
            <w:pPr>
              <w:spacing w:line="276" w:lineRule="auto"/>
              <w:jc w:val="left"/>
              <w:rPr>
                <w:rFonts w:cs="Arial"/>
                <w:b/>
                <w:bCs/>
                <w:sz w:val="20"/>
                <w:szCs w:val="20"/>
                <w:lang w:val="it-CH"/>
              </w:rPr>
            </w:pPr>
            <w:r>
              <w:rPr>
                <w:rFonts w:cs="Arial"/>
                <w:b/>
                <w:bCs/>
                <w:sz w:val="20"/>
                <w:szCs w:val="20"/>
                <w:lang w:val="it-CH"/>
              </w:rPr>
              <w:lastRenderedPageBreak/>
              <w:t>Pericolo di incendi</w:t>
            </w:r>
          </w:p>
          <w:p w14:paraId="60FAA8CE" w14:textId="1846E0AB" w:rsidR="00867BC6" w:rsidRPr="00EC043C" w:rsidRDefault="005E0EB3" w:rsidP="00B724A4">
            <w:pPr>
              <w:spacing w:line="276" w:lineRule="auto"/>
              <w:jc w:val="left"/>
              <w:rPr>
                <w:rFonts w:cs="Arial"/>
                <w:sz w:val="20"/>
                <w:szCs w:val="20"/>
                <w:lang w:val="it-CH"/>
              </w:rPr>
            </w:pPr>
            <w:r>
              <w:rPr>
                <w:rFonts w:cs="Arial"/>
                <w:sz w:val="20"/>
                <w:szCs w:val="20"/>
                <w:lang w:val="it-CH"/>
              </w:rPr>
              <w:t>Nel Vallese, il ruolo protettivo del bosco è fondamentale. Siamo consapevoli delle nostre responsabilità e agiamo con prudenza:</w:t>
            </w:r>
          </w:p>
          <w:p w14:paraId="4E94852B" w14:textId="4E48682A" w:rsidR="006E5B96" w:rsidRPr="00EC043C" w:rsidRDefault="005E0EB3" w:rsidP="00B724A4">
            <w:pPr>
              <w:pStyle w:val="Listenabsatz"/>
              <w:numPr>
                <w:ilvl w:val="0"/>
                <w:numId w:val="6"/>
              </w:numPr>
              <w:spacing w:line="276" w:lineRule="auto"/>
              <w:jc w:val="left"/>
              <w:rPr>
                <w:rFonts w:cs="Arial"/>
                <w:sz w:val="20"/>
                <w:szCs w:val="20"/>
                <w:lang w:val="it-CH"/>
              </w:rPr>
            </w:pPr>
            <w:r>
              <w:rPr>
                <w:rFonts w:cs="Arial"/>
                <w:sz w:val="20"/>
                <w:szCs w:val="20"/>
                <w:lang w:val="it-CH"/>
              </w:rPr>
              <w:t xml:space="preserve">I fuochi vanno sempre tenuti sotto osservazione, </w:t>
            </w:r>
            <w:r w:rsidR="00985C7E">
              <w:rPr>
                <w:rFonts w:cs="Arial"/>
                <w:sz w:val="20"/>
                <w:szCs w:val="20"/>
                <w:lang w:val="it-CH"/>
              </w:rPr>
              <w:t xml:space="preserve">le </w:t>
            </w:r>
            <w:r>
              <w:rPr>
                <w:rFonts w:cs="Arial"/>
                <w:sz w:val="20"/>
                <w:szCs w:val="20"/>
                <w:lang w:val="it-CH"/>
              </w:rPr>
              <w:t>scintille vanno spente immediatamente. Prima di lasciare l’area, il fuoco va spento completamente con abbondante acqua e controllando anche gli strati di cenere inferiori.</w:t>
            </w:r>
          </w:p>
          <w:p w14:paraId="32C58EF9" w14:textId="044B48F1" w:rsidR="006E5B96" w:rsidRPr="00EC043C" w:rsidRDefault="005E0EB3" w:rsidP="00B724A4">
            <w:pPr>
              <w:pStyle w:val="Listenabsatz"/>
              <w:numPr>
                <w:ilvl w:val="0"/>
                <w:numId w:val="6"/>
              </w:numPr>
              <w:spacing w:line="276" w:lineRule="auto"/>
              <w:jc w:val="left"/>
              <w:rPr>
                <w:rFonts w:cs="Arial"/>
                <w:sz w:val="20"/>
                <w:szCs w:val="20"/>
                <w:lang w:val="it-CH"/>
              </w:rPr>
            </w:pPr>
            <w:r>
              <w:rPr>
                <w:rFonts w:cs="Arial"/>
                <w:sz w:val="20"/>
                <w:szCs w:val="20"/>
                <w:lang w:val="it-CH"/>
              </w:rPr>
              <w:t>Non accendiamo fuochi direttamente al suolo e non scaviamo buche per il fuoco.</w:t>
            </w:r>
          </w:p>
          <w:p w14:paraId="6B9B3AB9" w14:textId="29C23890" w:rsidR="00D15D22" w:rsidRPr="00EC043C" w:rsidRDefault="005E0EB3" w:rsidP="00B724A4">
            <w:pPr>
              <w:pStyle w:val="Listenabsatz"/>
              <w:numPr>
                <w:ilvl w:val="0"/>
                <w:numId w:val="6"/>
              </w:numPr>
              <w:spacing w:line="276" w:lineRule="auto"/>
              <w:jc w:val="left"/>
              <w:rPr>
                <w:rFonts w:cs="Arial"/>
                <w:sz w:val="20"/>
                <w:szCs w:val="20"/>
                <w:lang w:val="it-CH"/>
              </w:rPr>
            </w:pPr>
            <w:r>
              <w:rPr>
                <w:rFonts w:cs="Arial"/>
                <w:sz w:val="20"/>
                <w:szCs w:val="20"/>
                <w:lang w:val="it-CH"/>
              </w:rPr>
              <w:t>Sul terreno del campo è possibile cucinare sul fuoco a legna anche in caso di pericolo di incendio, mentre i fuochi da bivacco vengono in tal caso vietati.</w:t>
            </w:r>
          </w:p>
          <w:p w14:paraId="233ED6A3" w14:textId="120E0E15" w:rsidR="00D15D22" w:rsidRPr="00EC043C" w:rsidRDefault="005E0EB3" w:rsidP="00B724A4">
            <w:pPr>
              <w:pStyle w:val="Listenabsatz"/>
              <w:numPr>
                <w:ilvl w:val="0"/>
                <w:numId w:val="6"/>
              </w:numPr>
              <w:spacing w:line="276" w:lineRule="auto"/>
              <w:jc w:val="left"/>
              <w:rPr>
                <w:rFonts w:cs="Arial"/>
                <w:sz w:val="20"/>
                <w:szCs w:val="20"/>
                <w:lang w:val="it-CH"/>
              </w:rPr>
            </w:pPr>
            <w:r>
              <w:rPr>
                <w:rFonts w:cs="Arial"/>
                <w:sz w:val="20"/>
                <w:szCs w:val="20"/>
                <w:lang w:val="it-CH"/>
              </w:rPr>
              <w:t>Accendiamo fuochi da bivacco solo sul nostro terreno dell’unità, in appositi bracieri e con condizioni di vento debole</w:t>
            </w:r>
            <w:r w:rsidR="00D15D22" w:rsidRPr="00EC043C">
              <w:rPr>
                <w:rFonts w:cs="Arial"/>
                <w:sz w:val="20"/>
                <w:szCs w:val="20"/>
                <w:lang w:val="it-CH"/>
              </w:rPr>
              <w:t>.</w:t>
            </w:r>
          </w:p>
          <w:p w14:paraId="18070F35" w14:textId="7247A2E9" w:rsidR="006E5B96" w:rsidRPr="00EC043C" w:rsidRDefault="005E0EB3" w:rsidP="00B724A4">
            <w:pPr>
              <w:pStyle w:val="Listenabsatz"/>
              <w:numPr>
                <w:ilvl w:val="0"/>
                <w:numId w:val="6"/>
              </w:numPr>
              <w:spacing w:line="276" w:lineRule="auto"/>
              <w:jc w:val="left"/>
              <w:rPr>
                <w:rFonts w:cs="Arial"/>
                <w:sz w:val="20"/>
                <w:szCs w:val="20"/>
                <w:lang w:val="it-CH"/>
              </w:rPr>
            </w:pPr>
            <w:r>
              <w:rPr>
                <w:rFonts w:cs="Arial"/>
                <w:sz w:val="20"/>
                <w:szCs w:val="20"/>
                <w:lang w:val="it-CH"/>
              </w:rPr>
              <w:t xml:space="preserve">Fuori dal terreno del campo usiamo solo le apposite postazioni grill fisse </w:t>
            </w:r>
            <w:r w:rsidR="00AF61DF">
              <w:rPr>
                <w:rFonts w:cs="Arial"/>
                <w:sz w:val="20"/>
                <w:szCs w:val="20"/>
                <w:lang w:val="it-CH"/>
              </w:rPr>
              <w:t>che si trovano ad almeno 100m dal bosco.</w:t>
            </w:r>
          </w:p>
          <w:p w14:paraId="4645169D" w14:textId="4D7E32CB" w:rsidR="006E5B96" w:rsidRPr="00EC043C" w:rsidRDefault="00AF61DF" w:rsidP="00B724A4">
            <w:pPr>
              <w:pStyle w:val="Listenabsatz"/>
              <w:numPr>
                <w:ilvl w:val="0"/>
                <w:numId w:val="6"/>
              </w:numPr>
              <w:spacing w:line="276" w:lineRule="auto"/>
              <w:jc w:val="left"/>
              <w:rPr>
                <w:rFonts w:cs="Arial"/>
                <w:sz w:val="20"/>
                <w:szCs w:val="20"/>
                <w:lang w:val="it-CH"/>
              </w:rPr>
            </w:pPr>
            <w:r>
              <w:rPr>
                <w:rFonts w:cs="Arial"/>
                <w:sz w:val="20"/>
                <w:szCs w:val="20"/>
                <w:lang w:val="it-CH"/>
              </w:rPr>
              <w:t>In caso di pericolo di incendi 4 o superiore (secondo indicazione del canton Vallese), non accendiamo fuochi da bivacco e non accendiamo nessun fuoco al di fuori del terreno del campo</w:t>
            </w:r>
            <w:r w:rsidR="006E5B96" w:rsidRPr="00EC043C">
              <w:rPr>
                <w:rFonts w:cs="Arial"/>
                <w:sz w:val="20"/>
                <w:szCs w:val="20"/>
                <w:lang w:val="it-CH"/>
              </w:rPr>
              <w:t xml:space="preserve">. </w:t>
            </w:r>
          </w:p>
          <w:p w14:paraId="63816B16" w14:textId="707693F8" w:rsidR="006E5B96" w:rsidRPr="00EC043C" w:rsidRDefault="00AF61DF" w:rsidP="00B724A4">
            <w:pPr>
              <w:pStyle w:val="Listenabsatz"/>
              <w:numPr>
                <w:ilvl w:val="0"/>
                <w:numId w:val="6"/>
              </w:numPr>
              <w:spacing w:line="276" w:lineRule="auto"/>
              <w:jc w:val="left"/>
              <w:rPr>
                <w:rFonts w:cs="Arial"/>
                <w:sz w:val="20"/>
                <w:szCs w:val="20"/>
                <w:lang w:val="it-CH"/>
              </w:rPr>
            </w:pPr>
            <w:r>
              <w:rPr>
                <w:rFonts w:cs="Arial"/>
                <w:sz w:val="20"/>
                <w:szCs w:val="20"/>
                <w:lang w:val="it-CH"/>
              </w:rPr>
              <w:t>In ogni momento abbiamo a disposizione mezzi di spegnimento del fuoco idonei (coperta anti-fuoco in cucina, sufficiente acqua in un secchio presso il bivacco, ecc.)</w:t>
            </w:r>
            <w:r w:rsidR="006E5B96" w:rsidRPr="00EC043C">
              <w:rPr>
                <w:rFonts w:cs="Arial"/>
                <w:sz w:val="20"/>
                <w:szCs w:val="20"/>
                <w:lang w:val="it-CH"/>
              </w:rPr>
              <w:t>.</w:t>
            </w:r>
          </w:p>
          <w:p w14:paraId="76F613F7" w14:textId="4574B820" w:rsidR="006E5B96" w:rsidRPr="00EC043C" w:rsidRDefault="00AF61DF" w:rsidP="00B724A4">
            <w:pPr>
              <w:pStyle w:val="Listenabsatz"/>
              <w:numPr>
                <w:ilvl w:val="0"/>
                <w:numId w:val="6"/>
              </w:numPr>
              <w:spacing w:line="276" w:lineRule="auto"/>
              <w:jc w:val="left"/>
              <w:rPr>
                <w:rFonts w:cs="Arial"/>
                <w:sz w:val="20"/>
                <w:szCs w:val="20"/>
                <w:lang w:val="it-CH"/>
              </w:rPr>
            </w:pPr>
            <w:r>
              <w:rPr>
                <w:rFonts w:cs="Arial"/>
                <w:sz w:val="20"/>
                <w:szCs w:val="20"/>
                <w:lang w:val="it-CH"/>
              </w:rPr>
              <w:t xml:space="preserve">Non gettiamo </w:t>
            </w:r>
            <w:r w:rsidR="000103B2">
              <w:rPr>
                <w:rFonts w:cs="Arial"/>
                <w:sz w:val="20"/>
                <w:szCs w:val="20"/>
                <w:lang w:val="it-CH"/>
              </w:rPr>
              <w:t xml:space="preserve">mai </w:t>
            </w:r>
            <w:r>
              <w:rPr>
                <w:rFonts w:cs="Arial"/>
                <w:sz w:val="20"/>
                <w:szCs w:val="20"/>
                <w:lang w:val="it-CH"/>
              </w:rPr>
              <w:t>in giro sigarette, fiammiferi o altri oggetti simili</w:t>
            </w:r>
            <w:r w:rsidR="006E5B96" w:rsidRPr="00EC043C">
              <w:rPr>
                <w:rFonts w:cs="Arial"/>
                <w:sz w:val="20"/>
                <w:szCs w:val="20"/>
                <w:lang w:val="it-CH"/>
              </w:rPr>
              <w:t xml:space="preserve">. </w:t>
            </w:r>
          </w:p>
          <w:p w14:paraId="5968D6ED" w14:textId="76EAF9DA" w:rsidR="006E5B96" w:rsidRPr="00EC043C" w:rsidRDefault="00AF61DF" w:rsidP="00B724A4">
            <w:pPr>
              <w:pStyle w:val="Listenabsatz"/>
              <w:numPr>
                <w:ilvl w:val="0"/>
                <w:numId w:val="6"/>
              </w:numPr>
              <w:spacing w:line="276" w:lineRule="auto"/>
              <w:jc w:val="left"/>
              <w:rPr>
                <w:rFonts w:cs="Arial"/>
                <w:sz w:val="20"/>
                <w:szCs w:val="20"/>
                <w:lang w:val="it-CH"/>
              </w:rPr>
            </w:pPr>
            <w:r>
              <w:rPr>
                <w:rFonts w:cs="Arial"/>
                <w:sz w:val="20"/>
                <w:szCs w:val="20"/>
                <w:lang w:val="it-CH"/>
              </w:rPr>
              <w:t>Le ceneri vanno portate, una volta ben fredde, in una delle 5 postazioni di raccolta rifiuti del mova</w:t>
            </w:r>
            <w:r w:rsidR="006E5B96" w:rsidRPr="00EC043C">
              <w:rPr>
                <w:rFonts w:cs="Arial"/>
                <w:sz w:val="20"/>
                <w:szCs w:val="20"/>
                <w:lang w:val="it-CH"/>
              </w:rPr>
              <w:t xml:space="preserve">. </w:t>
            </w:r>
          </w:p>
          <w:p w14:paraId="384AF430" w14:textId="45DD8384" w:rsidR="006E5B96" w:rsidRPr="00EC043C" w:rsidRDefault="00AF61DF" w:rsidP="00B724A4">
            <w:pPr>
              <w:pStyle w:val="Listenabsatz"/>
              <w:numPr>
                <w:ilvl w:val="0"/>
                <w:numId w:val="6"/>
              </w:numPr>
              <w:spacing w:line="276" w:lineRule="auto"/>
              <w:jc w:val="left"/>
              <w:rPr>
                <w:rFonts w:cs="Arial"/>
                <w:sz w:val="20"/>
                <w:szCs w:val="20"/>
                <w:lang w:val="it-CH"/>
              </w:rPr>
            </w:pPr>
            <w:r>
              <w:rPr>
                <w:rFonts w:cs="Arial"/>
                <w:sz w:val="20"/>
                <w:szCs w:val="20"/>
                <w:lang w:val="it-CH"/>
              </w:rPr>
              <w:t>Non utilizziamo fuochi d’artificio e simili.</w:t>
            </w:r>
            <w:r w:rsidR="006E5B96" w:rsidRPr="00EC043C">
              <w:rPr>
                <w:rFonts w:cs="Arial"/>
                <w:sz w:val="20"/>
                <w:szCs w:val="20"/>
                <w:lang w:val="it-CH"/>
              </w:rPr>
              <w:t xml:space="preserve"> </w:t>
            </w:r>
          </w:p>
        </w:tc>
      </w:tr>
      <w:tr w:rsidR="006E5B96" w:rsidRPr="00185716" w14:paraId="4BCD12A9" w14:textId="77777777" w:rsidTr="004F59AE">
        <w:trPr>
          <w:jc w:val="center"/>
        </w:trPr>
        <w:tc>
          <w:tcPr>
            <w:tcW w:w="8777" w:type="dxa"/>
            <w:shd w:val="clear" w:color="auto" w:fill="auto"/>
          </w:tcPr>
          <w:p w14:paraId="35DCEAB5" w14:textId="63F61233" w:rsidR="006E5B96" w:rsidRPr="00EC043C" w:rsidRDefault="00AF61DF" w:rsidP="00B724A4">
            <w:pPr>
              <w:spacing w:line="276" w:lineRule="auto"/>
              <w:jc w:val="left"/>
              <w:rPr>
                <w:rFonts w:cs="Arial"/>
                <w:b/>
                <w:bCs/>
                <w:sz w:val="20"/>
                <w:szCs w:val="20"/>
                <w:lang w:val="it-CH"/>
              </w:rPr>
            </w:pPr>
            <w:r>
              <w:rPr>
                <w:rFonts w:cs="Arial"/>
                <w:b/>
                <w:bCs/>
                <w:sz w:val="20"/>
                <w:szCs w:val="20"/>
                <w:lang w:val="it-CH"/>
              </w:rPr>
              <w:t>Grandi eventi / cerimonie</w:t>
            </w:r>
          </w:p>
          <w:p w14:paraId="65B05CBF" w14:textId="0DD72FD9" w:rsidR="00867BC6" w:rsidRPr="00EC043C" w:rsidRDefault="00AF61DF" w:rsidP="00B724A4">
            <w:pPr>
              <w:spacing w:line="276" w:lineRule="auto"/>
              <w:jc w:val="left"/>
              <w:rPr>
                <w:rFonts w:cs="Arial"/>
                <w:sz w:val="20"/>
                <w:szCs w:val="20"/>
                <w:lang w:val="it-CH"/>
              </w:rPr>
            </w:pPr>
            <w:r>
              <w:rPr>
                <w:rFonts w:eastAsia="Times New Roman" w:cs="Arial"/>
                <w:color w:val="000000" w:themeColor="text1"/>
                <w:sz w:val="20"/>
                <w:szCs w:val="20"/>
                <w:lang w:val="it-CH" w:eastAsia="de-CH"/>
              </w:rPr>
              <w:t>Le cerimonie possono durare fino alle 23:00, quindi al termine è buio e freddo.</w:t>
            </w:r>
          </w:p>
          <w:p w14:paraId="1309B78B" w14:textId="1EE37CD7" w:rsidR="00867BC6" w:rsidRPr="00EC043C" w:rsidRDefault="00AF61DF" w:rsidP="00B724A4">
            <w:pPr>
              <w:spacing w:line="276" w:lineRule="auto"/>
              <w:jc w:val="left"/>
              <w:rPr>
                <w:rFonts w:cs="Arial"/>
                <w:sz w:val="20"/>
                <w:szCs w:val="20"/>
                <w:lang w:val="it-CH"/>
              </w:rPr>
            </w:pPr>
            <w:r>
              <w:rPr>
                <w:rFonts w:eastAsia="Times New Roman" w:cs="Arial"/>
                <w:color w:val="000000" w:themeColor="text1"/>
                <w:sz w:val="20"/>
                <w:szCs w:val="20"/>
                <w:lang w:val="it-CH" w:eastAsia="de-CH"/>
              </w:rPr>
              <w:t>Gli spostamenti per le cerimonie e per poi tornare al proprio campo si svolgono insieme con la propria unità. I/le partecipanti più giovani vengono accompagnati/e al bagno o ci vanno in gruppo, in modo che riescano poi a ritrovare la propria unità.</w:t>
            </w:r>
          </w:p>
          <w:p w14:paraId="204C510B" w14:textId="74112FEB" w:rsidR="00867BC6" w:rsidRPr="00EC043C" w:rsidRDefault="00AF61DF" w:rsidP="00B724A4">
            <w:pPr>
              <w:spacing w:line="276" w:lineRule="auto"/>
              <w:jc w:val="left"/>
              <w:rPr>
                <w:rFonts w:cs="Arial"/>
                <w:sz w:val="20"/>
                <w:szCs w:val="20"/>
                <w:lang w:val="it-CH"/>
              </w:rPr>
            </w:pPr>
            <w:r>
              <w:rPr>
                <w:rFonts w:eastAsia="Times New Roman" w:cs="Arial"/>
                <w:color w:val="000000" w:themeColor="text1"/>
                <w:sz w:val="20"/>
                <w:szCs w:val="20"/>
                <w:lang w:val="it-CH" w:eastAsia="de-CH"/>
              </w:rPr>
              <w:t>Portare con sé</w:t>
            </w:r>
            <w:r w:rsidR="00225C9D" w:rsidRPr="00EC043C">
              <w:rPr>
                <w:rFonts w:eastAsia="Times New Roman" w:cs="Arial"/>
                <w:color w:val="000000" w:themeColor="text1"/>
                <w:sz w:val="20"/>
                <w:szCs w:val="20"/>
                <w:lang w:val="it-CH" w:eastAsia="de-CH"/>
              </w:rPr>
              <w:t>:</w:t>
            </w:r>
          </w:p>
          <w:p w14:paraId="0688E162" w14:textId="096152B7" w:rsidR="00225C9D" w:rsidRPr="00EC043C" w:rsidRDefault="00AF61DF" w:rsidP="00B724A4">
            <w:pPr>
              <w:numPr>
                <w:ilvl w:val="0"/>
                <w:numId w:val="11"/>
              </w:numPr>
              <w:spacing w:before="100" w:beforeAutospacing="1" w:after="100" w:afterAutospacing="1" w:line="276" w:lineRule="auto"/>
              <w:jc w:val="left"/>
              <w:rPr>
                <w:rFonts w:eastAsia="Times New Roman" w:cs="Arial"/>
                <w:color w:val="000000" w:themeColor="text1"/>
                <w:sz w:val="20"/>
                <w:szCs w:val="20"/>
                <w:lang w:val="it-CH" w:eastAsia="de-CH"/>
              </w:rPr>
            </w:pPr>
            <w:r>
              <w:rPr>
                <w:rFonts w:eastAsia="Times New Roman" w:cs="Arial"/>
                <w:color w:val="000000" w:themeColor="text1"/>
                <w:sz w:val="20"/>
                <w:szCs w:val="20"/>
                <w:lang w:val="it-CH" w:eastAsia="de-CH"/>
              </w:rPr>
              <w:t>Fazzoletti</w:t>
            </w:r>
          </w:p>
          <w:p w14:paraId="4C3B1FDA" w14:textId="56417CD2" w:rsidR="00225C9D" w:rsidRPr="00EC043C" w:rsidRDefault="00225C9D" w:rsidP="00B724A4">
            <w:pPr>
              <w:numPr>
                <w:ilvl w:val="0"/>
                <w:numId w:val="11"/>
              </w:numPr>
              <w:spacing w:before="100" w:beforeAutospacing="1" w:after="100" w:afterAutospacing="1" w:line="276" w:lineRule="auto"/>
              <w:jc w:val="left"/>
              <w:rPr>
                <w:rFonts w:eastAsia="Times New Roman" w:cs="Arial"/>
                <w:color w:val="000000" w:themeColor="text1"/>
                <w:sz w:val="20"/>
                <w:szCs w:val="20"/>
                <w:lang w:val="it-CH" w:eastAsia="de-CH"/>
              </w:rPr>
            </w:pPr>
            <w:r w:rsidRPr="00EC043C">
              <w:rPr>
                <w:rFonts w:eastAsia="Times New Roman" w:cs="Arial"/>
                <w:color w:val="000000" w:themeColor="text1"/>
                <w:sz w:val="20"/>
                <w:szCs w:val="20"/>
                <w:lang w:val="it-CH" w:eastAsia="de-CH"/>
              </w:rPr>
              <w:t>Rondo</w:t>
            </w:r>
            <w:r w:rsidR="00AF61DF">
              <w:rPr>
                <w:rFonts w:eastAsia="Times New Roman" w:cs="Arial"/>
                <w:color w:val="000000" w:themeColor="text1"/>
                <w:sz w:val="20"/>
                <w:szCs w:val="20"/>
                <w:lang w:val="it-CH" w:eastAsia="de-CH"/>
              </w:rPr>
              <w:t xml:space="preserve"> (canzoniere)</w:t>
            </w:r>
          </w:p>
          <w:p w14:paraId="1341D154" w14:textId="48A0DA66" w:rsidR="00225C9D" w:rsidRPr="00EC043C" w:rsidRDefault="00AF61DF" w:rsidP="00B724A4">
            <w:pPr>
              <w:numPr>
                <w:ilvl w:val="0"/>
                <w:numId w:val="11"/>
              </w:numPr>
              <w:spacing w:before="100" w:beforeAutospacing="1" w:after="100" w:afterAutospacing="1" w:line="276" w:lineRule="auto"/>
              <w:jc w:val="left"/>
              <w:rPr>
                <w:rFonts w:eastAsia="Times New Roman" w:cs="Arial"/>
                <w:color w:val="000000" w:themeColor="text1"/>
                <w:sz w:val="20"/>
                <w:szCs w:val="20"/>
                <w:lang w:val="it-CH" w:eastAsia="de-CH"/>
              </w:rPr>
            </w:pPr>
            <w:r>
              <w:rPr>
                <w:rFonts w:eastAsia="Times New Roman" w:cs="Arial"/>
                <w:color w:val="000000" w:themeColor="text1"/>
                <w:sz w:val="20"/>
                <w:szCs w:val="20"/>
                <w:lang w:val="it-CH" w:eastAsia="de-CH"/>
              </w:rPr>
              <w:t>Pila per il ritorno</w:t>
            </w:r>
          </w:p>
          <w:p w14:paraId="5F0842E7" w14:textId="2C49F2D8" w:rsidR="00225C9D" w:rsidRPr="00EC043C" w:rsidRDefault="00AF61DF" w:rsidP="00B724A4">
            <w:pPr>
              <w:numPr>
                <w:ilvl w:val="0"/>
                <w:numId w:val="11"/>
              </w:numPr>
              <w:spacing w:before="100" w:beforeAutospacing="1" w:after="100" w:afterAutospacing="1" w:line="276" w:lineRule="auto"/>
              <w:jc w:val="left"/>
              <w:rPr>
                <w:rFonts w:eastAsia="Times New Roman" w:cs="Arial"/>
                <w:color w:val="000000" w:themeColor="text1"/>
                <w:sz w:val="20"/>
                <w:szCs w:val="20"/>
                <w:lang w:val="it-CH" w:eastAsia="de-CH"/>
              </w:rPr>
            </w:pPr>
            <w:r>
              <w:rPr>
                <w:rFonts w:eastAsia="Times New Roman" w:cs="Arial"/>
                <w:color w:val="000000" w:themeColor="text1"/>
                <w:sz w:val="20"/>
                <w:szCs w:val="20"/>
                <w:lang w:val="it-CH" w:eastAsia="de-CH"/>
              </w:rPr>
              <w:t>Abbigliamento caldo e adatto alla meteo, con buone scarpe</w:t>
            </w:r>
          </w:p>
          <w:p w14:paraId="5234B9E9" w14:textId="280F1D56" w:rsidR="006E5B96" w:rsidRPr="00EC043C" w:rsidRDefault="00AF61DF" w:rsidP="00B724A4">
            <w:pPr>
              <w:numPr>
                <w:ilvl w:val="0"/>
                <w:numId w:val="11"/>
              </w:numPr>
              <w:spacing w:before="100" w:beforeAutospacing="1" w:after="100" w:afterAutospacing="1" w:line="276" w:lineRule="auto"/>
              <w:jc w:val="left"/>
              <w:rPr>
                <w:rFonts w:eastAsia="Times New Roman" w:cs="Arial"/>
                <w:color w:val="000000" w:themeColor="text1"/>
                <w:sz w:val="20"/>
                <w:szCs w:val="20"/>
                <w:lang w:val="it-CH" w:eastAsia="de-CH"/>
              </w:rPr>
            </w:pPr>
            <w:r>
              <w:rPr>
                <w:rFonts w:eastAsia="Times New Roman" w:cs="Arial"/>
                <w:color w:val="000000" w:themeColor="text1"/>
                <w:sz w:val="20"/>
                <w:szCs w:val="20"/>
                <w:lang w:val="it-CH" w:eastAsia="de-CH"/>
              </w:rPr>
              <w:t>Qualcosa da bere e da mangiare</w:t>
            </w:r>
          </w:p>
        </w:tc>
      </w:tr>
      <w:tr w:rsidR="006E5B96" w:rsidRPr="00185716" w14:paraId="0E32D7AB" w14:textId="77777777" w:rsidTr="00212F8A">
        <w:trPr>
          <w:jc w:val="center"/>
        </w:trPr>
        <w:tc>
          <w:tcPr>
            <w:tcW w:w="8777" w:type="dxa"/>
            <w:shd w:val="clear" w:color="auto" w:fill="A6A6A6" w:themeFill="background1" w:themeFillShade="A6"/>
          </w:tcPr>
          <w:p w14:paraId="13B7D353" w14:textId="5873E168" w:rsidR="006E5B96" w:rsidRPr="00EC043C" w:rsidRDefault="00AF61DF" w:rsidP="00B724A4">
            <w:pPr>
              <w:spacing w:line="276" w:lineRule="auto"/>
              <w:jc w:val="left"/>
              <w:rPr>
                <w:rFonts w:cs="Arial"/>
                <w:b/>
                <w:bCs/>
                <w:sz w:val="20"/>
                <w:szCs w:val="20"/>
                <w:lang w:val="it-CH"/>
              </w:rPr>
            </w:pPr>
            <w:r>
              <w:rPr>
                <w:rFonts w:cs="Arial"/>
                <w:b/>
                <w:bCs/>
                <w:sz w:val="20"/>
                <w:szCs w:val="20"/>
                <w:lang w:val="it-CH"/>
              </w:rPr>
              <w:t xml:space="preserve">Ambiente </w:t>
            </w:r>
            <w:r w:rsidR="00F25309">
              <w:rPr>
                <w:rFonts w:cs="Arial"/>
                <w:b/>
                <w:bCs/>
                <w:sz w:val="20"/>
                <w:szCs w:val="20"/>
                <w:lang w:val="it-CH"/>
              </w:rPr>
              <w:t>attorno al</w:t>
            </w:r>
            <w:r>
              <w:rPr>
                <w:rFonts w:cs="Arial"/>
                <w:b/>
                <w:bCs/>
                <w:sz w:val="20"/>
                <w:szCs w:val="20"/>
                <w:lang w:val="it-CH"/>
              </w:rPr>
              <w:t xml:space="preserve"> terreno del campo</w:t>
            </w:r>
          </w:p>
        </w:tc>
      </w:tr>
      <w:tr w:rsidR="006E5B96" w:rsidRPr="00185716" w14:paraId="07E48A12" w14:textId="77777777" w:rsidTr="005F0D24">
        <w:trPr>
          <w:jc w:val="center"/>
        </w:trPr>
        <w:tc>
          <w:tcPr>
            <w:tcW w:w="8777" w:type="dxa"/>
            <w:shd w:val="clear" w:color="auto" w:fill="auto"/>
          </w:tcPr>
          <w:p w14:paraId="5D2C4F21" w14:textId="2CDDD069" w:rsidR="006E5B96" w:rsidRPr="00EC043C" w:rsidRDefault="006E7A99" w:rsidP="00B724A4">
            <w:pPr>
              <w:spacing w:line="276" w:lineRule="auto"/>
              <w:jc w:val="left"/>
              <w:rPr>
                <w:rFonts w:cs="Arial"/>
                <w:sz w:val="20"/>
                <w:szCs w:val="20"/>
                <w:lang w:val="it-CH"/>
              </w:rPr>
            </w:pPr>
            <w:r>
              <w:rPr>
                <w:rFonts w:cs="Arial"/>
                <w:sz w:val="20"/>
                <w:szCs w:val="20"/>
                <w:lang w:val="it-CH"/>
              </w:rPr>
              <w:t xml:space="preserve">Calpestiamo solo i terreni messi </w:t>
            </w:r>
            <w:r w:rsidR="000103B2">
              <w:rPr>
                <w:rFonts w:cs="Arial"/>
                <w:sz w:val="20"/>
                <w:szCs w:val="20"/>
                <w:lang w:val="it-CH"/>
              </w:rPr>
              <w:t xml:space="preserve">appositamente </w:t>
            </w:r>
            <w:r>
              <w:rPr>
                <w:rFonts w:cs="Arial"/>
                <w:sz w:val="20"/>
                <w:szCs w:val="20"/>
                <w:lang w:val="it-CH"/>
              </w:rPr>
              <w:t xml:space="preserve">a disposizione per il mova. </w:t>
            </w:r>
            <w:r w:rsidR="00FE45DE">
              <w:rPr>
                <w:rFonts w:cs="Arial"/>
                <w:sz w:val="20"/>
                <w:szCs w:val="20"/>
                <w:lang w:val="it-CH"/>
              </w:rPr>
              <w:t xml:space="preserve">Rispettiamo </w:t>
            </w:r>
            <w:r w:rsidR="000103B2">
              <w:rPr>
                <w:rFonts w:cs="Arial"/>
                <w:sz w:val="20"/>
                <w:szCs w:val="20"/>
                <w:lang w:val="it-CH"/>
              </w:rPr>
              <w:t xml:space="preserve">le </w:t>
            </w:r>
            <w:r w:rsidR="00FE45DE">
              <w:rPr>
                <w:rFonts w:cs="Arial"/>
                <w:sz w:val="20"/>
                <w:szCs w:val="20"/>
                <w:lang w:val="it-CH"/>
              </w:rPr>
              <w:t>recinzioni e la segnaletica (es. zon</w:t>
            </w:r>
            <w:r w:rsidR="000103B2">
              <w:rPr>
                <w:rFonts w:cs="Arial"/>
                <w:sz w:val="20"/>
                <w:szCs w:val="20"/>
                <w:lang w:val="it-CH"/>
              </w:rPr>
              <w:t>e</w:t>
            </w:r>
            <w:r w:rsidR="00FE45DE">
              <w:rPr>
                <w:rFonts w:cs="Arial"/>
                <w:sz w:val="20"/>
                <w:szCs w:val="20"/>
                <w:lang w:val="it-CH"/>
              </w:rPr>
              <w:t xml:space="preserve"> di protezione della natura). Così evitiamo danni alla natura e dann</w:t>
            </w:r>
            <w:r w:rsidR="000103B2">
              <w:rPr>
                <w:rFonts w:cs="Arial"/>
                <w:sz w:val="20"/>
                <w:szCs w:val="20"/>
                <w:lang w:val="it-CH"/>
              </w:rPr>
              <w:t>i</w:t>
            </w:r>
            <w:r w:rsidR="00FE45DE">
              <w:rPr>
                <w:rFonts w:cs="Arial"/>
                <w:sz w:val="20"/>
                <w:szCs w:val="20"/>
                <w:lang w:val="it-CH"/>
              </w:rPr>
              <w:t xml:space="preserve"> d’immagine presso la popolazione locale.</w:t>
            </w:r>
          </w:p>
        </w:tc>
      </w:tr>
      <w:tr w:rsidR="006E5B96" w:rsidRPr="00185716" w14:paraId="405B0EF6" w14:textId="77777777" w:rsidTr="00F64A56">
        <w:trPr>
          <w:jc w:val="center"/>
        </w:trPr>
        <w:tc>
          <w:tcPr>
            <w:tcW w:w="8777" w:type="dxa"/>
            <w:shd w:val="clear" w:color="auto" w:fill="auto"/>
          </w:tcPr>
          <w:p w14:paraId="0AB0B5C8" w14:textId="1673BFCC" w:rsidR="006E5B96" w:rsidRPr="00EC043C" w:rsidRDefault="006E5B96" w:rsidP="00B724A4">
            <w:pPr>
              <w:spacing w:line="276" w:lineRule="auto"/>
              <w:jc w:val="left"/>
              <w:rPr>
                <w:rFonts w:cs="Arial"/>
                <w:b/>
                <w:bCs/>
                <w:sz w:val="20"/>
                <w:szCs w:val="20"/>
                <w:lang w:val="it-CH"/>
              </w:rPr>
            </w:pPr>
            <w:r w:rsidRPr="00EC043C">
              <w:rPr>
                <w:rFonts w:cs="Arial"/>
                <w:b/>
                <w:bCs/>
                <w:sz w:val="20"/>
                <w:szCs w:val="20"/>
                <w:lang w:val="it-CH"/>
              </w:rPr>
              <w:t>Ro</w:t>
            </w:r>
            <w:r w:rsidR="00FE45DE">
              <w:rPr>
                <w:rFonts w:cs="Arial"/>
                <w:b/>
                <w:bCs/>
                <w:sz w:val="20"/>
                <w:szCs w:val="20"/>
                <w:lang w:val="it-CH"/>
              </w:rPr>
              <w:t xml:space="preserve">dano / Rotten </w:t>
            </w:r>
            <w:r w:rsidR="00DD2B9C" w:rsidRPr="00EC043C">
              <w:rPr>
                <w:rFonts w:cs="Arial"/>
                <w:b/>
                <w:bCs/>
                <w:sz w:val="20"/>
                <w:szCs w:val="20"/>
                <w:lang w:val="it-CH"/>
              </w:rPr>
              <w:t>(</w:t>
            </w:r>
            <w:r w:rsidR="00FE45DE">
              <w:rPr>
                <w:rFonts w:cs="Arial"/>
                <w:b/>
                <w:bCs/>
                <w:sz w:val="20"/>
                <w:szCs w:val="20"/>
                <w:lang w:val="it-CH"/>
              </w:rPr>
              <w:t>fiume</w:t>
            </w:r>
            <w:r w:rsidR="00DD2B9C" w:rsidRPr="00EC043C">
              <w:rPr>
                <w:rFonts w:cs="Arial"/>
                <w:b/>
                <w:bCs/>
                <w:sz w:val="20"/>
                <w:szCs w:val="20"/>
                <w:lang w:val="it-CH"/>
              </w:rPr>
              <w:t xml:space="preserve">) </w:t>
            </w:r>
            <w:r w:rsidR="00D92DE7">
              <w:rPr>
                <w:rFonts w:cs="Arial"/>
                <w:b/>
                <w:bCs/>
                <w:sz w:val="20"/>
                <w:szCs w:val="20"/>
                <w:lang w:val="it-CH"/>
              </w:rPr>
              <w:t>e</w:t>
            </w:r>
            <w:r w:rsidRPr="00EC043C">
              <w:rPr>
                <w:rFonts w:cs="Arial"/>
                <w:b/>
                <w:bCs/>
                <w:sz w:val="20"/>
                <w:szCs w:val="20"/>
                <w:lang w:val="it-CH"/>
              </w:rPr>
              <w:t xml:space="preserve"> Geschine</w:t>
            </w:r>
            <w:r w:rsidR="00867BC6" w:rsidRPr="00EC043C">
              <w:rPr>
                <w:rFonts w:cs="Arial"/>
                <w:b/>
                <w:bCs/>
                <w:sz w:val="20"/>
                <w:szCs w:val="20"/>
                <w:lang w:val="it-CH"/>
              </w:rPr>
              <w:t>r</w:t>
            </w:r>
            <w:r w:rsidRPr="00EC043C">
              <w:rPr>
                <w:rFonts w:cs="Arial"/>
                <w:b/>
                <w:bCs/>
                <w:sz w:val="20"/>
                <w:szCs w:val="20"/>
                <w:lang w:val="it-CH"/>
              </w:rPr>
              <w:t>see</w:t>
            </w:r>
            <w:r w:rsidR="00FE45DE">
              <w:rPr>
                <w:rFonts w:cs="Arial"/>
                <w:b/>
                <w:bCs/>
                <w:sz w:val="20"/>
                <w:szCs w:val="20"/>
                <w:lang w:val="it-CH"/>
              </w:rPr>
              <w:t xml:space="preserve"> (lago)</w:t>
            </w:r>
          </w:p>
          <w:p w14:paraId="3AC55359" w14:textId="067D707E" w:rsidR="006E5B96" w:rsidRPr="00EC043C" w:rsidRDefault="00FE45DE" w:rsidP="00B724A4">
            <w:pPr>
              <w:spacing w:line="276" w:lineRule="auto"/>
              <w:jc w:val="left"/>
              <w:rPr>
                <w:rFonts w:cs="Arial"/>
                <w:sz w:val="20"/>
                <w:szCs w:val="20"/>
                <w:lang w:val="it-CH"/>
              </w:rPr>
            </w:pPr>
            <w:r>
              <w:rPr>
                <w:rFonts w:cs="Arial"/>
                <w:sz w:val="20"/>
                <w:szCs w:val="20"/>
                <w:lang w:val="it-CH"/>
              </w:rPr>
              <w:lastRenderedPageBreak/>
              <w:t>È strettamente vietato entrare nel Rodano, dato che viene alimentato da dighe e il suo livello può alzarsi in modo rapido e improvviso. L’unica eccezione è l’attività di</w:t>
            </w:r>
            <w:r w:rsidR="006E5B96" w:rsidRPr="00EC043C">
              <w:rPr>
                <w:rFonts w:cs="Arial"/>
                <w:sz w:val="20"/>
                <w:szCs w:val="20"/>
                <w:lang w:val="it-CH"/>
              </w:rPr>
              <w:t xml:space="preserve"> R</w:t>
            </w:r>
            <w:r w:rsidR="00DD2B9C" w:rsidRPr="00EC043C">
              <w:rPr>
                <w:rFonts w:cs="Arial"/>
                <w:sz w:val="20"/>
                <w:szCs w:val="20"/>
                <w:lang w:val="it-CH"/>
              </w:rPr>
              <w:t>i</w:t>
            </w:r>
            <w:r w:rsidR="006E5B96" w:rsidRPr="00EC043C">
              <w:rPr>
                <w:rFonts w:cs="Arial"/>
                <w:sz w:val="20"/>
                <w:szCs w:val="20"/>
                <w:lang w:val="it-CH"/>
              </w:rPr>
              <w:t xml:space="preserve">verRafting </w:t>
            </w:r>
            <w:r>
              <w:rPr>
                <w:rFonts w:cs="Arial"/>
                <w:sz w:val="20"/>
                <w:szCs w:val="20"/>
                <w:lang w:val="it-CH"/>
              </w:rPr>
              <w:t>offerta da</w:t>
            </w:r>
            <w:r w:rsidR="006E5B96" w:rsidRPr="00EC043C">
              <w:rPr>
                <w:rFonts w:cs="Arial"/>
                <w:sz w:val="20"/>
                <w:szCs w:val="20"/>
                <w:lang w:val="it-CH"/>
              </w:rPr>
              <w:t xml:space="preserve"> Garbely Adventure.</w:t>
            </w:r>
          </w:p>
          <w:p w14:paraId="3A03D6FA" w14:textId="59B4A380" w:rsidR="006E5B96" w:rsidRPr="00EC043C" w:rsidRDefault="00FE45DE" w:rsidP="00B724A4">
            <w:pPr>
              <w:spacing w:line="276" w:lineRule="auto"/>
              <w:jc w:val="left"/>
              <w:rPr>
                <w:rFonts w:cs="Arial"/>
                <w:sz w:val="20"/>
                <w:szCs w:val="20"/>
                <w:lang w:val="it-CH"/>
              </w:rPr>
            </w:pPr>
            <w:r>
              <w:rPr>
                <w:rFonts w:cs="Arial"/>
                <w:sz w:val="20"/>
                <w:szCs w:val="20"/>
                <w:lang w:val="it-CH"/>
              </w:rPr>
              <w:t>Presso il G</w:t>
            </w:r>
            <w:r w:rsidR="006E5B96" w:rsidRPr="00EC043C">
              <w:rPr>
                <w:rFonts w:cs="Arial"/>
                <w:sz w:val="20"/>
                <w:szCs w:val="20"/>
                <w:lang w:val="it-CH"/>
              </w:rPr>
              <w:t>eschine</w:t>
            </w:r>
            <w:r w:rsidR="00807D6B" w:rsidRPr="00EC043C">
              <w:rPr>
                <w:rFonts w:cs="Arial"/>
                <w:sz w:val="20"/>
                <w:szCs w:val="20"/>
                <w:lang w:val="it-CH"/>
              </w:rPr>
              <w:t>r</w:t>
            </w:r>
            <w:r w:rsidR="006E5B96" w:rsidRPr="00EC043C">
              <w:rPr>
                <w:rFonts w:cs="Arial"/>
                <w:sz w:val="20"/>
                <w:szCs w:val="20"/>
                <w:lang w:val="it-CH"/>
              </w:rPr>
              <w:t xml:space="preserve">see </w:t>
            </w:r>
            <w:r>
              <w:rPr>
                <w:rFonts w:cs="Arial"/>
                <w:sz w:val="20"/>
                <w:szCs w:val="20"/>
                <w:lang w:val="it-CH"/>
              </w:rPr>
              <w:t>ci sarà un lido lacustre aperto giornalmente dalle</w:t>
            </w:r>
            <w:r w:rsidR="006E5B96" w:rsidRPr="00EC043C">
              <w:rPr>
                <w:rFonts w:cs="Arial"/>
                <w:sz w:val="20"/>
                <w:szCs w:val="20"/>
                <w:lang w:val="it-CH"/>
              </w:rPr>
              <w:t xml:space="preserve"> 09</w:t>
            </w:r>
            <w:r w:rsidR="00807D6B" w:rsidRPr="00EC043C">
              <w:rPr>
                <w:rFonts w:cs="Arial"/>
                <w:sz w:val="20"/>
                <w:szCs w:val="20"/>
                <w:lang w:val="it-CH"/>
              </w:rPr>
              <w:t>:</w:t>
            </w:r>
            <w:r w:rsidR="006E5B96" w:rsidRPr="00EC043C">
              <w:rPr>
                <w:rFonts w:cs="Arial"/>
                <w:sz w:val="20"/>
                <w:szCs w:val="20"/>
                <w:lang w:val="it-CH"/>
              </w:rPr>
              <w:t>00</w:t>
            </w:r>
            <w:r w:rsidR="00807D6B" w:rsidRPr="00EC043C">
              <w:rPr>
                <w:rFonts w:cs="Arial"/>
                <w:sz w:val="20"/>
                <w:szCs w:val="20"/>
                <w:lang w:val="it-CH"/>
              </w:rPr>
              <w:t xml:space="preserve"> </w:t>
            </w:r>
            <w:r>
              <w:rPr>
                <w:rFonts w:cs="Arial"/>
                <w:sz w:val="20"/>
                <w:szCs w:val="20"/>
                <w:lang w:val="it-CH"/>
              </w:rPr>
              <w:t xml:space="preserve">alle </w:t>
            </w:r>
            <w:r w:rsidR="006E5B96" w:rsidRPr="00EC043C">
              <w:rPr>
                <w:rFonts w:cs="Arial"/>
                <w:sz w:val="20"/>
                <w:szCs w:val="20"/>
                <w:lang w:val="it-CH"/>
              </w:rPr>
              <w:t>18</w:t>
            </w:r>
            <w:r w:rsidR="00807D6B" w:rsidRPr="00EC043C">
              <w:rPr>
                <w:rFonts w:cs="Arial"/>
                <w:sz w:val="20"/>
                <w:szCs w:val="20"/>
                <w:lang w:val="it-CH"/>
              </w:rPr>
              <w:t>:</w:t>
            </w:r>
            <w:r w:rsidR="006E5B96" w:rsidRPr="00EC043C">
              <w:rPr>
                <w:rFonts w:cs="Arial"/>
                <w:sz w:val="20"/>
                <w:szCs w:val="20"/>
                <w:lang w:val="it-CH"/>
              </w:rPr>
              <w:t>00</w:t>
            </w:r>
            <w:r>
              <w:rPr>
                <w:rFonts w:cs="Arial"/>
                <w:sz w:val="20"/>
                <w:szCs w:val="20"/>
                <w:lang w:val="it-CH"/>
              </w:rPr>
              <w:t>. Il sottosettore Salvataggio in acqua p</w:t>
            </w:r>
            <w:r w:rsidR="000103B2">
              <w:rPr>
                <w:rFonts w:cs="Arial"/>
                <w:sz w:val="20"/>
                <w:szCs w:val="20"/>
                <w:lang w:val="it-CH"/>
              </w:rPr>
              <w:t>uò</w:t>
            </w:r>
            <w:r>
              <w:rPr>
                <w:rFonts w:cs="Arial"/>
                <w:sz w:val="20"/>
                <w:szCs w:val="20"/>
                <w:lang w:val="it-CH"/>
              </w:rPr>
              <w:t xml:space="preserve"> chiudere i</w:t>
            </w:r>
            <w:r w:rsidR="000103B2">
              <w:rPr>
                <w:rFonts w:cs="Arial"/>
                <w:sz w:val="20"/>
                <w:szCs w:val="20"/>
                <w:lang w:val="it-CH"/>
              </w:rPr>
              <w:t>l</w:t>
            </w:r>
            <w:r>
              <w:rPr>
                <w:rFonts w:cs="Arial"/>
                <w:sz w:val="20"/>
                <w:szCs w:val="20"/>
                <w:lang w:val="it-CH"/>
              </w:rPr>
              <w:t xml:space="preserve"> lido in ogni momento. È vietato entrare in acqua fuori dagli orari di apertura. Ognuno può andare al lido, ma c’è un numero massimo di persone che possono trovarsi in acqua contemporaneamente.</w:t>
            </w:r>
          </w:p>
        </w:tc>
      </w:tr>
      <w:tr w:rsidR="006E5B96" w:rsidRPr="00185716" w14:paraId="193E0CEF" w14:textId="77777777" w:rsidTr="00F64A56">
        <w:trPr>
          <w:jc w:val="center"/>
        </w:trPr>
        <w:tc>
          <w:tcPr>
            <w:tcW w:w="8777" w:type="dxa"/>
            <w:shd w:val="clear" w:color="auto" w:fill="auto"/>
          </w:tcPr>
          <w:p w14:paraId="086F2F20" w14:textId="3CD66765" w:rsidR="006E5B96" w:rsidRPr="00EC043C" w:rsidRDefault="00FE45DE" w:rsidP="00B724A4">
            <w:pPr>
              <w:spacing w:line="276" w:lineRule="auto"/>
              <w:jc w:val="left"/>
              <w:rPr>
                <w:rFonts w:cs="Arial"/>
                <w:b/>
                <w:bCs/>
                <w:sz w:val="20"/>
                <w:szCs w:val="20"/>
                <w:lang w:val="it-CH"/>
              </w:rPr>
            </w:pPr>
            <w:r>
              <w:rPr>
                <w:rFonts w:cs="Arial"/>
                <w:b/>
                <w:bCs/>
                <w:sz w:val="20"/>
                <w:szCs w:val="20"/>
                <w:lang w:val="it-CH"/>
              </w:rPr>
              <w:lastRenderedPageBreak/>
              <w:t>Biciclette</w:t>
            </w:r>
          </w:p>
          <w:p w14:paraId="1FEB1980" w14:textId="214F43DF" w:rsidR="006E5B96" w:rsidRPr="00EC043C" w:rsidRDefault="00D92DE7" w:rsidP="00B724A4">
            <w:pPr>
              <w:spacing w:line="276" w:lineRule="auto"/>
              <w:jc w:val="left"/>
              <w:rPr>
                <w:rFonts w:cs="Arial"/>
                <w:sz w:val="20"/>
                <w:szCs w:val="20"/>
                <w:lang w:val="it-CH"/>
              </w:rPr>
            </w:pPr>
            <w:r>
              <w:rPr>
                <w:rFonts w:cs="Arial"/>
                <w:sz w:val="20"/>
                <w:szCs w:val="20"/>
                <w:lang w:val="it-CH"/>
              </w:rPr>
              <w:t xml:space="preserve">Sul terreno del campo, le biciclette possono spostarsi </w:t>
            </w:r>
            <w:r w:rsidR="00277BAC">
              <w:rPr>
                <w:rFonts w:cs="Arial"/>
                <w:sz w:val="20"/>
                <w:szCs w:val="20"/>
                <w:lang w:val="it-CH"/>
              </w:rPr>
              <w:t>sulle strade, ma i pedoni hanno sempre la precedenza</w:t>
            </w:r>
            <w:r w:rsidR="006E5B96" w:rsidRPr="00EC043C">
              <w:rPr>
                <w:rFonts w:cs="Arial"/>
                <w:sz w:val="20"/>
                <w:szCs w:val="20"/>
                <w:lang w:val="it-CH"/>
              </w:rPr>
              <w:t xml:space="preserve">! </w:t>
            </w:r>
            <w:r w:rsidR="00277BAC">
              <w:rPr>
                <w:rFonts w:cs="Arial"/>
                <w:sz w:val="20"/>
                <w:szCs w:val="20"/>
                <w:lang w:val="it-CH"/>
              </w:rPr>
              <w:t>Lungo la strada per la stazione viaggiano anche camion dei rifornimenti</w:t>
            </w:r>
            <w:r w:rsidR="006E5B96" w:rsidRPr="00EC043C">
              <w:rPr>
                <w:rFonts w:cs="Arial"/>
                <w:sz w:val="20"/>
                <w:szCs w:val="20"/>
                <w:lang w:val="it-CH"/>
              </w:rPr>
              <w:t xml:space="preserve">. </w:t>
            </w:r>
            <w:r w:rsidR="000103B2">
              <w:rPr>
                <w:rFonts w:cs="Arial"/>
                <w:sz w:val="20"/>
                <w:szCs w:val="20"/>
                <w:lang w:val="it-CH"/>
              </w:rPr>
              <w:t>Su</w:t>
            </w:r>
            <w:r w:rsidR="00277BAC">
              <w:rPr>
                <w:rFonts w:cs="Arial"/>
                <w:sz w:val="20"/>
                <w:szCs w:val="20"/>
                <w:lang w:val="it-CH"/>
              </w:rPr>
              <w:t xml:space="preserve"> altri sentieri e strade al di fuori del terreno del campo valgono le regole di circolazione abituali. Quando è buio vanno utilizzate delle luci, ed è sempre obbligatorio indossare un casco</w:t>
            </w:r>
            <w:r w:rsidR="000103B2">
              <w:rPr>
                <w:rFonts w:cs="Arial"/>
                <w:sz w:val="20"/>
                <w:szCs w:val="20"/>
                <w:lang w:val="it-CH"/>
              </w:rPr>
              <w:t xml:space="preserve"> da bici</w:t>
            </w:r>
            <w:r w:rsidR="00277BAC">
              <w:rPr>
                <w:rFonts w:cs="Arial"/>
                <w:sz w:val="20"/>
                <w:szCs w:val="20"/>
                <w:lang w:val="it-CH"/>
              </w:rPr>
              <w:t>.</w:t>
            </w:r>
            <w:r w:rsidR="006E5B96" w:rsidRPr="00EC043C">
              <w:rPr>
                <w:rFonts w:cs="Arial"/>
                <w:sz w:val="20"/>
                <w:szCs w:val="20"/>
                <w:lang w:val="it-CH"/>
              </w:rPr>
              <w:t xml:space="preserve"> </w:t>
            </w:r>
          </w:p>
        </w:tc>
      </w:tr>
      <w:tr w:rsidR="006E5B96" w:rsidRPr="00185716" w14:paraId="4C45F8C9" w14:textId="77777777" w:rsidTr="00F64A56">
        <w:trPr>
          <w:jc w:val="center"/>
        </w:trPr>
        <w:tc>
          <w:tcPr>
            <w:tcW w:w="8777" w:type="dxa"/>
            <w:shd w:val="clear" w:color="auto" w:fill="auto"/>
          </w:tcPr>
          <w:p w14:paraId="169881F1" w14:textId="24C55E9F" w:rsidR="006E5B96" w:rsidRPr="00EC043C" w:rsidRDefault="00277BAC" w:rsidP="00B724A4">
            <w:pPr>
              <w:spacing w:line="276" w:lineRule="auto"/>
              <w:jc w:val="left"/>
              <w:rPr>
                <w:rFonts w:cs="Arial"/>
                <w:b/>
                <w:bCs/>
                <w:sz w:val="20"/>
                <w:szCs w:val="20"/>
                <w:lang w:val="it-CH"/>
              </w:rPr>
            </w:pPr>
            <w:r>
              <w:rPr>
                <w:rFonts w:cs="Arial"/>
                <w:b/>
                <w:bCs/>
                <w:sz w:val="20"/>
                <w:szCs w:val="20"/>
                <w:lang w:val="it-CH"/>
              </w:rPr>
              <w:t>Strade sul terreno del campo e nelle vicinanze</w:t>
            </w:r>
          </w:p>
          <w:p w14:paraId="5D4C1EC9" w14:textId="7BD7587F" w:rsidR="006E5B96" w:rsidRPr="00EC043C" w:rsidRDefault="00277BAC" w:rsidP="00B724A4">
            <w:pPr>
              <w:spacing w:line="276" w:lineRule="auto"/>
              <w:jc w:val="left"/>
              <w:rPr>
                <w:rFonts w:cs="Arial"/>
                <w:sz w:val="20"/>
                <w:szCs w:val="20"/>
                <w:lang w:val="it-CH"/>
              </w:rPr>
            </w:pPr>
            <w:r>
              <w:rPr>
                <w:rFonts w:cs="Arial"/>
                <w:sz w:val="20"/>
                <w:szCs w:val="20"/>
                <w:lang w:val="it-CH"/>
              </w:rPr>
              <w:t>Le strade del Furka e della Novena restano aperte alla circolazione (in parte con riduzione della velocità). Sono molto trafficate. La strada del lago e della stazione tra Ges</w:t>
            </w:r>
            <w:r w:rsidR="006E5B96" w:rsidRPr="00EC043C">
              <w:rPr>
                <w:rFonts w:cs="Arial"/>
                <w:sz w:val="20"/>
                <w:szCs w:val="20"/>
                <w:lang w:val="it-CH"/>
              </w:rPr>
              <w:t xml:space="preserve">chinen </w:t>
            </w:r>
            <w:r>
              <w:rPr>
                <w:rFonts w:cs="Arial"/>
                <w:sz w:val="20"/>
                <w:szCs w:val="20"/>
                <w:lang w:val="it-CH"/>
              </w:rPr>
              <w:t>e</w:t>
            </w:r>
            <w:r w:rsidR="006E5B96" w:rsidRPr="00EC043C">
              <w:rPr>
                <w:rFonts w:cs="Arial"/>
                <w:sz w:val="20"/>
                <w:szCs w:val="20"/>
                <w:lang w:val="it-CH"/>
              </w:rPr>
              <w:t xml:space="preserve"> Ulrichen </w:t>
            </w:r>
            <w:r>
              <w:rPr>
                <w:rFonts w:cs="Arial"/>
                <w:sz w:val="20"/>
                <w:szCs w:val="20"/>
                <w:lang w:val="it-CH"/>
              </w:rPr>
              <w:t xml:space="preserve">serve come asse di rifornimento del campo ed è molto trafficata. Si consiglia quindi molta prudenza nei dintorni di queste strade. La strada della Novena verrà attrezzata con </w:t>
            </w:r>
            <w:r w:rsidR="00D478E4">
              <w:rPr>
                <w:rFonts w:cs="Arial"/>
                <w:sz w:val="20"/>
                <w:szCs w:val="20"/>
                <w:lang w:val="it-CH"/>
              </w:rPr>
              <w:t>un attraversamento</w:t>
            </w:r>
            <w:r>
              <w:rPr>
                <w:rFonts w:cs="Arial"/>
                <w:sz w:val="20"/>
                <w:szCs w:val="20"/>
                <w:lang w:val="it-CH"/>
              </w:rPr>
              <w:t xml:space="preserve"> pedonal</w:t>
            </w:r>
            <w:r w:rsidR="00D478E4">
              <w:rPr>
                <w:rFonts w:cs="Arial"/>
                <w:sz w:val="20"/>
                <w:szCs w:val="20"/>
                <w:lang w:val="it-CH"/>
              </w:rPr>
              <w:t>e</w:t>
            </w:r>
            <w:r>
              <w:rPr>
                <w:rFonts w:cs="Arial"/>
                <w:sz w:val="20"/>
                <w:szCs w:val="20"/>
                <w:lang w:val="it-CH"/>
              </w:rPr>
              <w:t xml:space="preserve"> con semaforo e potrà essere attraversata solo in quel punto. </w:t>
            </w:r>
            <w:r w:rsidR="00D478E4">
              <w:rPr>
                <w:rFonts w:cs="Arial"/>
                <w:sz w:val="20"/>
                <w:szCs w:val="20"/>
                <w:lang w:val="it-CH"/>
              </w:rPr>
              <w:t>Su tutto il terreno del mova è vietato spostarsi con veicoli a motore, eccetto trasporti autorizzati. Vale la segnaletica presente. Eventuali segnali e istruzioni da parte di personale di direzione del traffico vanno rispettati.</w:t>
            </w:r>
          </w:p>
        </w:tc>
      </w:tr>
      <w:tr w:rsidR="006E5B96" w:rsidRPr="00185716" w14:paraId="263EBAEF" w14:textId="77777777" w:rsidTr="00F64A56">
        <w:trPr>
          <w:jc w:val="center"/>
        </w:trPr>
        <w:tc>
          <w:tcPr>
            <w:tcW w:w="8777" w:type="dxa"/>
            <w:shd w:val="clear" w:color="auto" w:fill="auto"/>
          </w:tcPr>
          <w:p w14:paraId="585DA856" w14:textId="26E2D2A6" w:rsidR="006E5B96" w:rsidRPr="00EC043C" w:rsidRDefault="006E5B96" w:rsidP="00B724A4">
            <w:pPr>
              <w:spacing w:line="276" w:lineRule="auto"/>
              <w:jc w:val="left"/>
              <w:rPr>
                <w:rFonts w:cs="Arial"/>
                <w:b/>
                <w:bCs/>
                <w:sz w:val="20"/>
                <w:szCs w:val="20"/>
                <w:lang w:val="it-CH"/>
              </w:rPr>
            </w:pPr>
            <w:r w:rsidRPr="00EC043C">
              <w:rPr>
                <w:rFonts w:cs="Arial"/>
                <w:b/>
                <w:bCs/>
                <w:sz w:val="20"/>
                <w:szCs w:val="20"/>
                <w:lang w:val="it-CH"/>
              </w:rPr>
              <w:t>Zec</w:t>
            </w:r>
            <w:r w:rsidR="00D478E4">
              <w:rPr>
                <w:rFonts w:cs="Arial"/>
                <w:b/>
                <w:bCs/>
                <w:sz w:val="20"/>
                <w:szCs w:val="20"/>
                <w:lang w:val="it-CH"/>
              </w:rPr>
              <w:t>che</w:t>
            </w:r>
          </w:p>
          <w:p w14:paraId="07676FF5" w14:textId="044063D7" w:rsidR="006E5B96" w:rsidRPr="00EC043C" w:rsidRDefault="00D478E4" w:rsidP="00B724A4">
            <w:pPr>
              <w:spacing w:line="276" w:lineRule="auto"/>
              <w:jc w:val="left"/>
              <w:rPr>
                <w:rFonts w:cs="Arial"/>
                <w:sz w:val="20"/>
                <w:szCs w:val="20"/>
                <w:lang w:val="it-CH"/>
              </w:rPr>
            </w:pPr>
            <w:r>
              <w:rPr>
                <w:rFonts w:cs="Arial"/>
                <w:sz w:val="20"/>
                <w:szCs w:val="20"/>
                <w:lang w:val="it-CH"/>
              </w:rPr>
              <w:t xml:space="preserve">Per il mova è consigliata </w:t>
            </w:r>
            <w:r w:rsidR="000103B2">
              <w:rPr>
                <w:rFonts w:cs="Arial"/>
                <w:sz w:val="20"/>
                <w:szCs w:val="20"/>
                <w:lang w:val="it-CH"/>
              </w:rPr>
              <w:t xml:space="preserve">a tutti/e </w:t>
            </w:r>
            <w:r>
              <w:rPr>
                <w:rFonts w:cs="Arial"/>
                <w:sz w:val="20"/>
                <w:szCs w:val="20"/>
                <w:lang w:val="it-CH"/>
              </w:rPr>
              <w:t>la vaccinazione contro la meningoencefalite da zecche (FSME</w:t>
            </w:r>
            <w:r w:rsidR="000103B2">
              <w:rPr>
                <w:rFonts w:cs="Arial"/>
                <w:sz w:val="20"/>
                <w:szCs w:val="20"/>
                <w:lang w:val="it-CH"/>
              </w:rPr>
              <w:t>)</w:t>
            </w:r>
            <w:r w:rsidR="006E5B96" w:rsidRPr="00EC043C">
              <w:rPr>
                <w:rFonts w:cs="Arial"/>
                <w:sz w:val="20"/>
                <w:szCs w:val="20"/>
                <w:lang w:val="it-CH"/>
              </w:rPr>
              <w:t xml:space="preserve">. </w:t>
            </w:r>
            <w:r>
              <w:rPr>
                <w:rFonts w:cs="Arial"/>
                <w:sz w:val="20"/>
                <w:szCs w:val="20"/>
                <w:lang w:val="it-CH"/>
              </w:rPr>
              <w:t>Si consiglia inoltre di portare uno spray anti-zecche da applicare sulla pelle o sui vestiti. In caso di attività nel bosco o nell’erba alta si consiglia di indossare pantaloni lunghi e scarpe chiuse</w:t>
            </w:r>
            <w:r w:rsidR="006E5B96" w:rsidRPr="00EC043C">
              <w:rPr>
                <w:rFonts w:cs="Arial"/>
                <w:sz w:val="20"/>
                <w:szCs w:val="20"/>
                <w:lang w:val="it-CH"/>
              </w:rPr>
              <w:t xml:space="preserve">. </w:t>
            </w:r>
            <w:r>
              <w:rPr>
                <w:rFonts w:cs="Arial"/>
                <w:sz w:val="20"/>
                <w:szCs w:val="20"/>
                <w:lang w:val="it-CH"/>
              </w:rPr>
              <w:t>Inoltre, si consiglia ai/alle partecipanti di controllarsi a vicenda al mattino e alla sera per i</w:t>
            </w:r>
            <w:r w:rsidR="000103B2">
              <w:rPr>
                <w:rFonts w:cs="Arial"/>
                <w:sz w:val="20"/>
                <w:szCs w:val="20"/>
                <w:lang w:val="it-CH"/>
              </w:rPr>
              <w:t>n</w:t>
            </w:r>
            <w:r>
              <w:rPr>
                <w:rFonts w:cs="Arial"/>
                <w:sz w:val="20"/>
                <w:szCs w:val="20"/>
                <w:lang w:val="it-CH"/>
              </w:rPr>
              <w:t>dividuare eventuali zecche (non dimenticare di controllare anche tra i capelli). Se viene individuata una zecca, un animatore o animatrice dello stesso sesso deve rimuoverla al più presto con una pinzetta e fare un cerchio atto</w:t>
            </w:r>
            <w:r w:rsidR="000103B2">
              <w:rPr>
                <w:rFonts w:cs="Arial"/>
                <w:sz w:val="20"/>
                <w:szCs w:val="20"/>
                <w:lang w:val="it-CH"/>
              </w:rPr>
              <w:t>rn</w:t>
            </w:r>
            <w:r>
              <w:rPr>
                <w:rFonts w:cs="Arial"/>
                <w:sz w:val="20"/>
                <w:szCs w:val="20"/>
                <w:lang w:val="it-CH"/>
              </w:rPr>
              <w:t>o alla zona della puntura con un pennarello indelebile.</w:t>
            </w:r>
            <w:r w:rsidR="006E5B96" w:rsidRPr="00EC043C">
              <w:rPr>
                <w:rFonts w:cs="Arial"/>
                <w:sz w:val="20"/>
                <w:szCs w:val="20"/>
                <w:lang w:val="it-CH"/>
              </w:rPr>
              <w:t xml:space="preserve"> </w:t>
            </w:r>
            <w:r>
              <w:rPr>
                <w:rFonts w:cs="Arial"/>
                <w:sz w:val="20"/>
                <w:szCs w:val="20"/>
                <w:lang w:val="it-CH"/>
              </w:rPr>
              <w:t xml:space="preserve">Se la zona della puntura diventa rossa e gonfia, rivolgersi a una postazione sanitaria o al pronto soccorso. Anche in caso di dubbi ci si può sempre rivolgere </w:t>
            </w:r>
            <w:r w:rsidR="00B337C0">
              <w:rPr>
                <w:rFonts w:cs="Arial"/>
                <w:sz w:val="20"/>
                <w:szCs w:val="20"/>
                <w:lang w:val="it-CH"/>
              </w:rPr>
              <w:t>a una postazione sanitaria o al pronto soccorso.</w:t>
            </w:r>
          </w:p>
        </w:tc>
      </w:tr>
      <w:tr w:rsidR="006E5B96" w:rsidRPr="00185716" w14:paraId="7EC6744A" w14:textId="77777777" w:rsidTr="00F64A56">
        <w:trPr>
          <w:jc w:val="center"/>
        </w:trPr>
        <w:tc>
          <w:tcPr>
            <w:tcW w:w="8777" w:type="dxa"/>
            <w:shd w:val="clear" w:color="auto" w:fill="auto"/>
          </w:tcPr>
          <w:p w14:paraId="7E0B33C5" w14:textId="7778D414" w:rsidR="006E5B96" w:rsidRPr="00EC043C" w:rsidRDefault="00B337C0" w:rsidP="00B724A4">
            <w:pPr>
              <w:spacing w:line="276" w:lineRule="auto"/>
              <w:jc w:val="left"/>
              <w:rPr>
                <w:rFonts w:cs="Arial"/>
                <w:b/>
                <w:bCs/>
                <w:sz w:val="20"/>
                <w:szCs w:val="20"/>
                <w:lang w:val="it-CH"/>
              </w:rPr>
            </w:pPr>
            <w:r>
              <w:rPr>
                <w:rFonts w:cs="Arial"/>
                <w:b/>
                <w:bCs/>
                <w:sz w:val="20"/>
                <w:szCs w:val="20"/>
                <w:lang w:val="it-CH"/>
              </w:rPr>
              <w:t xml:space="preserve">Malattie facilmente trasmissibili (incluso il </w:t>
            </w:r>
            <w:r w:rsidR="000103B2">
              <w:rPr>
                <w:rFonts w:cs="Arial"/>
                <w:b/>
                <w:bCs/>
                <w:sz w:val="20"/>
                <w:szCs w:val="20"/>
                <w:lang w:val="it-CH"/>
              </w:rPr>
              <w:t>covid</w:t>
            </w:r>
            <w:r>
              <w:rPr>
                <w:rFonts w:cs="Arial"/>
                <w:b/>
                <w:bCs/>
                <w:sz w:val="20"/>
                <w:szCs w:val="20"/>
                <w:lang w:val="it-CH"/>
              </w:rPr>
              <w:t>)</w:t>
            </w:r>
          </w:p>
          <w:p w14:paraId="69994BA9" w14:textId="56294110" w:rsidR="00B337C0" w:rsidRDefault="00B337C0" w:rsidP="00B337C0">
            <w:pPr>
              <w:spacing w:line="276" w:lineRule="auto"/>
              <w:jc w:val="left"/>
              <w:rPr>
                <w:rFonts w:cs="Arial"/>
                <w:sz w:val="20"/>
                <w:szCs w:val="20"/>
                <w:lang w:val="it-CH"/>
              </w:rPr>
            </w:pPr>
            <w:r>
              <w:rPr>
                <w:rFonts w:cs="Arial"/>
                <w:sz w:val="20"/>
                <w:szCs w:val="20"/>
                <w:lang w:val="it-CH"/>
              </w:rPr>
              <w:t>Tutte le unità devono portare una tenda supplementare che funge da tenda di isolamento dei/delle pazienti in caso di malattie facilmente trasmissibili (ad esempio infezioni delle vie respiratorie o intestinali).</w:t>
            </w:r>
          </w:p>
          <w:p w14:paraId="437BC878" w14:textId="65281BDA" w:rsidR="006E5B96" w:rsidRPr="00EC043C" w:rsidRDefault="00B337C0" w:rsidP="00B337C0">
            <w:pPr>
              <w:spacing w:line="276" w:lineRule="auto"/>
              <w:jc w:val="left"/>
              <w:rPr>
                <w:rFonts w:cs="Arial"/>
                <w:sz w:val="20"/>
                <w:szCs w:val="20"/>
                <w:lang w:val="it-CH"/>
              </w:rPr>
            </w:pPr>
            <w:r>
              <w:rPr>
                <w:rFonts w:cs="Arial"/>
                <w:sz w:val="20"/>
                <w:szCs w:val="20"/>
                <w:lang w:val="it-CH"/>
              </w:rPr>
              <w:t>Date le raccomandazioni correnti</w:t>
            </w:r>
            <w:r w:rsidR="006E5B96" w:rsidRPr="00EC043C">
              <w:rPr>
                <w:rFonts w:cs="Arial"/>
                <w:sz w:val="20"/>
                <w:szCs w:val="20"/>
                <w:lang w:val="it-CH"/>
              </w:rPr>
              <w:t xml:space="preserve"> (</w:t>
            </w:r>
            <w:r>
              <w:rPr>
                <w:rFonts w:cs="Arial"/>
                <w:sz w:val="20"/>
                <w:szCs w:val="20"/>
                <w:lang w:val="it-CH"/>
              </w:rPr>
              <w:t>stato al 21 maggio 2022</w:t>
            </w:r>
            <w:r w:rsidR="006E5B96" w:rsidRPr="00EC043C">
              <w:rPr>
                <w:rFonts w:cs="Arial"/>
                <w:sz w:val="20"/>
                <w:szCs w:val="20"/>
                <w:lang w:val="it-CH"/>
              </w:rPr>
              <w:t xml:space="preserve">) </w:t>
            </w:r>
            <w:r>
              <w:rPr>
                <w:rFonts w:cs="Arial"/>
                <w:sz w:val="20"/>
                <w:szCs w:val="20"/>
                <w:lang w:val="it-CH"/>
              </w:rPr>
              <w:t>e la bassa sensibilità dei test fai-da-te per il covid, le unità non sono tenute a portare dei test fai-da-te al mova. Chi si sente malato/a o riscontra sintomi influenzali deve rivolgersi al personale sanitario.</w:t>
            </w:r>
          </w:p>
        </w:tc>
      </w:tr>
    </w:tbl>
    <w:p w14:paraId="0ECC5720" w14:textId="77777777" w:rsidR="002042FD" w:rsidRPr="00EC043C" w:rsidRDefault="002042FD" w:rsidP="00B724A4">
      <w:pPr>
        <w:spacing w:line="276" w:lineRule="auto"/>
        <w:jc w:val="left"/>
        <w:rPr>
          <w:rFonts w:cs="Arial"/>
          <w:sz w:val="20"/>
          <w:szCs w:val="20"/>
          <w:lang w:val="it-CH"/>
        </w:rPr>
      </w:pPr>
    </w:p>
    <w:p w14:paraId="0AE1EC5A" w14:textId="77777777" w:rsidR="005B3BB8" w:rsidRPr="00EC043C" w:rsidRDefault="005B3BB8" w:rsidP="00B724A4">
      <w:pPr>
        <w:spacing w:line="276" w:lineRule="auto"/>
        <w:jc w:val="left"/>
        <w:rPr>
          <w:rFonts w:cs="Arial"/>
          <w:sz w:val="20"/>
          <w:szCs w:val="20"/>
          <w:lang w:val="it-CH"/>
        </w:rPr>
      </w:pPr>
    </w:p>
    <w:tbl>
      <w:tblPr>
        <w:tblStyle w:val="Tabellenraster"/>
        <w:tblW w:w="0" w:type="auto"/>
        <w:jc w:val="center"/>
        <w:tblLook w:val="04A0" w:firstRow="1" w:lastRow="0" w:firstColumn="1" w:lastColumn="0" w:noHBand="0" w:noVBand="1"/>
      </w:tblPr>
      <w:tblGrid>
        <w:gridCol w:w="8555"/>
        <w:gridCol w:w="222"/>
      </w:tblGrid>
      <w:tr w:rsidR="00D6243B" w:rsidRPr="00185716" w14:paraId="6AD16E22" w14:textId="77777777" w:rsidTr="00D07C84">
        <w:trPr>
          <w:jc w:val="center"/>
        </w:trPr>
        <w:tc>
          <w:tcPr>
            <w:tcW w:w="8777" w:type="dxa"/>
            <w:gridSpan w:val="2"/>
            <w:shd w:val="clear" w:color="auto" w:fill="AEAAAA" w:themeFill="background2" w:themeFillShade="BF"/>
          </w:tcPr>
          <w:p w14:paraId="6E165BEC" w14:textId="7D7F00EE" w:rsidR="00D6243B" w:rsidRPr="00EC043C" w:rsidRDefault="00B337C0" w:rsidP="00B724A4">
            <w:pPr>
              <w:spacing w:line="276" w:lineRule="auto"/>
              <w:jc w:val="left"/>
              <w:rPr>
                <w:rFonts w:cs="Arial"/>
                <w:b/>
                <w:sz w:val="20"/>
                <w:szCs w:val="20"/>
                <w:lang w:val="it-CH"/>
              </w:rPr>
            </w:pPr>
            <w:r>
              <w:rPr>
                <w:rFonts w:cs="Arial"/>
                <w:b/>
                <w:sz w:val="20"/>
                <w:szCs w:val="20"/>
                <w:lang w:val="it-CH"/>
              </w:rPr>
              <w:t>Procedimento in caso di urgenza</w:t>
            </w:r>
          </w:p>
        </w:tc>
      </w:tr>
      <w:tr w:rsidR="009502C4" w:rsidRPr="00EC043C" w14:paraId="06F5CF29" w14:textId="77777777" w:rsidTr="00231BD4">
        <w:trPr>
          <w:jc w:val="center"/>
        </w:trPr>
        <w:tc>
          <w:tcPr>
            <w:tcW w:w="8256" w:type="dxa"/>
            <w:shd w:val="clear" w:color="auto" w:fill="auto"/>
          </w:tcPr>
          <w:p w14:paraId="6EE76CD6" w14:textId="115C68F9" w:rsidR="004E5C14" w:rsidRPr="00EC043C" w:rsidRDefault="001C0592" w:rsidP="00B724A4">
            <w:pPr>
              <w:spacing w:line="276" w:lineRule="auto"/>
              <w:jc w:val="left"/>
              <w:rPr>
                <w:rFonts w:cs="Arial"/>
                <w:b/>
                <w:bCs/>
                <w:sz w:val="20"/>
                <w:szCs w:val="20"/>
                <w:lang w:val="it-CH"/>
              </w:rPr>
            </w:pPr>
            <w:r w:rsidRPr="00EC043C">
              <w:rPr>
                <w:rFonts w:cs="Arial"/>
                <w:i/>
                <w:sz w:val="20"/>
                <w:szCs w:val="20"/>
                <w:lang w:val="it-CH"/>
              </w:rPr>
              <w:t xml:space="preserve"> </w:t>
            </w:r>
            <w:r w:rsidR="00BB2F75">
              <w:rPr>
                <w:rFonts w:cs="Arial"/>
                <w:color w:val="FF0000"/>
                <w:sz w:val="20"/>
                <w:szCs w:val="20"/>
                <w:lang w:val="it-CH"/>
              </w:rPr>
              <w:t>Riempire da parte dell’unità</w:t>
            </w:r>
          </w:p>
          <w:p w14:paraId="2E7D46B7" w14:textId="4DD29906" w:rsidR="001C0592" w:rsidRPr="00EC043C" w:rsidRDefault="00BB2F75" w:rsidP="00B724A4">
            <w:pPr>
              <w:spacing w:line="276" w:lineRule="auto"/>
              <w:jc w:val="left"/>
              <w:rPr>
                <w:rFonts w:cs="Arial"/>
                <w:i/>
                <w:sz w:val="20"/>
                <w:szCs w:val="20"/>
                <w:lang w:val="it-CH"/>
              </w:rPr>
            </w:pPr>
            <w:r>
              <w:rPr>
                <w:rFonts w:cs="Arial"/>
                <w:i/>
                <w:sz w:val="20"/>
                <w:szCs w:val="20"/>
                <w:lang w:val="it-CH"/>
              </w:rPr>
              <w:lastRenderedPageBreak/>
              <w:t>Come procedete all’interno dell’unità? Nonappena necessitate di sostegno esterno, chiamate il numero di emergenza del mova</w:t>
            </w:r>
            <w:r w:rsidR="001C0592" w:rsidRPr="00EC043C">
              <w:rPr>
                <w:rFonts w:cs="Arial"/>
                <w:i/>
                <w:sz w:val="20"/>
                <w:szCs w:val="20"/>
                <w:lang w:val="it-CH"/>
              </w:rPr>
              <w:t xml:space="preserve"> 027 510 44 44.</w:t>
            </w:r>
          </w:p>
          <w:p w14:paraId="2D29C382" w14:textId="7B23B2F3" w:rsidR="000342BC" w:rsidRPr="00EC043C" w:rsidRDefault="005B3BB8" w:rsidP="00B724A4">
            <w:pPr>
              <w:spacing w:line="276" w:lineRule="auto"/>
              <w:jc w:val="left"/>
              <w:rPr>
                <w:rFonts w:cs="Arial"/>
                <w:i/>
                <w:sz w:val="20"/>
                <w:szCs w:val="20"/>
                <w:lang w:val="it-CH"/>
              </w:rPr>
            </w:pPr>
            <w:r w:rsidRPr="00EC043C">
              <w:rPr>
                <w:rFonts w:cs="Arial"/>
                <w:i/>
                <w:noProof/>
                <w:sz w:val="20"/>
                <w:szCs w:val="20"/>
                <w:lang w:val="it-CH"/>
              </w:rPr>
              <w:drawing>
                <wp:inline distT="0" distB="0" distL="0" distR="0" wp14:anchorId="23951AA0" wp14:editId="56470473">
                  <wp:extent cx="5443943" cy="28162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3"/>
                          <a:srcRect l="2434"/>
                          <a:stretch/>
                        </pic:blipFill>
                        <pic:spPr bwMode="auto">
                          <a:xfrm>
                            <a:off x="0" y="0"/>
                            <a:ext cx="5443943" cy="2816225"/>
                          </a:xfrm>
                          <a:prstGeom prst="rect">
                            <a:avLst/>
                          </a:prstGeom>
                          <a:ln>
                            <a:noFill/>
                          </a:ln>
                          <a:extLst>
                            <a:ext uri="{53640926-AAD7-44D8-BBD7-CCE9431645EC}">
                              <a14:shadowObscured xmlns:a14="http://schemas.microsoft.com/office/drawing/2010/main"/>
                            </a:ext>
                          </a:extLst>
                        </pic:spPr>
                      </pic:pic>
                    </a:graphicData>
                  </a:graphic>
                </wp:inline>
              </w:drawing>
            </w:r>
          </w:p>
          <w:p w14:paraId="363E295E" w14:textId="77777777" w:rsidR="009502C4" w:rsidRPr="00EC043C" w:rsidRDefault="009502C4" w:rsidP="00B724A4">
            <w:pPr>
              <w:spacing w:line="276" w:lineRule="auto"/>
              <w:jc w:val="left"/>
              <w:rPr>
                <w:rFonts w:cs="Arial"/>
                <w:sz w:val="20"/>
                <w:szCs w:val="20"/>
                <w:lang w:val="it-CH"/>
              </w:rPr>
            </w:pPr>
          </w:p>
        </w:tc>
        <w:tc>
          <w:tcPr>
            <w:tcW w:w="521" w:type="dxa"/>
            <w:shd w:val="clear" w:color="auto" w:fill="auto"/>
          </w:tcPr>
          <w:p w14:paraId="09C5DE82" w14:textId="77777777" w:rsidR="009502C4" w:rsidRPr="00EC043C" w:rsidRDefault="009502C4" w:rsidP="00B724A4">
            <w:pPr>
              <w:spacing w:line="276" w:lineRule="auto"/>
              <w:jc w:val="left"/>
              <w:rPr>
                <w:rFonts w:cs="Arial"/>
                <w:sz w:val="20"/>
                <w:szCs w:val="20"/>
                <w:lang w:val="it-CH"/>
              </w:rPr>
            </w:pPr>
          </w:p>
        </w:tc>
      </w:tr>
      <w:tr w:rsidR="00B455B7" w:rsidRPr="00EC043C" w14:paraId="5373D41C" w14:textId="77777777" w:rsidTr="00075C5A">
        <w:trPr>
          <w:jc w:val="center"/>
        </w:trPr>
        <w:tc>
          <w:tcPr>
            <w:tcW w:w="8777" w:type="dxa"/>
            <w:gridSpan w:val="2"/>
            <w:shd w:val="clear" w:color="auto" w:fill="AEAAAA" w:themeFill="background2" w:themeFillShade="BF"/>
          </w:tcPr>
          <w:p w14:paraId="20D2D64C" w14:textId="1F920120" w:rsidR="00B455B7" w:rsidRPr="00EC043C" w:rsidRDefault="00BB2F75" w:rsidP="00B724A4">
            <w:pPr>
              <w:spacing w:line="276" w:lineRule="auto"/>
              <w:jc w:val="left"/>
              <w:rPr>
                <w:rFonts w:cs="Arial"/>
                <w:sz w:val="20"/>
                <w:szCs w:val="20"/>
                <w:lang w:val="it-CH"/>
              </w:rPr>
            </w:pPr>
            <w:r>
              <w:rPr>
                <w:rFonts w:cs="Arial"/>
                <w:b/>
                <w:sz w:val="20"/>
                <w:szCs w:val="20"/>
                <w:lang w:val="it-CH"/>
              </w:rPr>
              <w:t>Alloggi provvisori</w:t>
            </w:r>
          </w:p>
        </w:tc>
      </w:tr>
      <w:tr w:rsidR="00BA3104" w:rsidRPr="00185716" w14:paraId="132C8AE6" w14:textId="77777777" w:rsidTr="002F0FC1">
        <w:trPr>
          <w:jc w:val="center"/>
        </w:trPr>
        <w:tc>
          <w:tcPr>
            <w:tcW w:w="8777" w:type="dxa"/>
            <w:gridSpan w:val="2"/>
            <w:shd w:val="clear" w:color="auto" w:fill="auto"/>
          </w:tcPr>
          <w:p w14:paraId="44A7C827" w14:textId="4D494892" w:rsidR="00BA3104" w:rsidRPr="00EC043C" w:rsidRDefault="00BB2F75" w:rsidP="00B724A4">
            <w:pPr>
              <w:spacing w:line="276" w:lineRule="auto"/>
              <w:jc w:val="left"/>
              <w:rPr>
                <w:rFonts w:cs="Arial"/>
                <w:sz w:val="20"/>
                <w:szCs w:val="20"/>
                <w:lang w:val="it-CH"/>
              </w:rPr>
            </w:pPr>
            <w:r>
              <w:rPr>
                <w:rFonts w:cs="Arial"/>
                <w:sz w:val="20"/>
                <w:szCs w:val="20"/>
                <w:lang w:val="it-CH"/>
              </w:rPr>
              <w:t>In caso di evacuazione parziale, in una prima fase le unità coinvolte saranno indirizzate dal sottosettore Tranquillità e ordine verso un luogo di raccolta. I luoghi di raccolta sono tutte le piazze dei quartieri e la piazza davanti al palco (tutti indicati tramite segnaletica)</w:t>
            </w:r>
            <w:r w:rsidR="00BA3104" w:rsidRPr="00EC043C">
              <w:rPr>
                <w:rFonts w:cs="Arial"/>
                <w:sz w:val="20"/>
                <w:szCs w:val="20"/>
                <w:lang w:val="it-CH"/>
              </w:rPr>
              <w:t xml:space="preserve">. </w:t>
            </w:r>
          </w:p>
          <w:p w14:paraId="655C9137" w14:textId="6CD106A1" w:rsidR="00BA3104" w:rsidRPr="00EC043C" w:rsidRDefault="00BB2F75" w:rsidP="00B724A4">
            <w:pPr>
              <w:spacing w:line="276" w:lineRule="auto"/>
              <w:jc w:val="left"/>
              <w:rPr>
                <w:rFonts w:cs="Arial"/>
                <w:sz w:val="20"/>
                <w:szCs w:val="20"/>
                <w:lang w:val="it-CH"/>
              </w:rPr>
            </w:pPr>
            <w:r>
              <w:rPr>
                <w:rFonts w:cs="Arial"/>
                <w:sz w:val="20"/>
                <w:szCs w:val="20"/>
                <w:lang w:val="it-CH"/>
              </w:rPr>
              <w:t>Se non si ritiene realistico che l’unità possa ritornare al suo campo entro breve tempo, il mova organizza il trasporto a degli alloggi provvisori. Le persone coinvolte dovranno portare con sé gli oggetti seguenti</w:t>
            </w:r>
            <w:r w:rsidR="00BA3104" w:rsidRPr="00EC043C">
              <w:rPr>
                <w:rFonts w:cs="Arial"/>
                <w:sz w:val="20"/>
                <w:szCs w:val="20"/>
                <w:lang w:val="it-CH"/>
              </w:rPr>
              <w:t>:</w:t>
            </w:r>
          </w:p>
          <w:p w14:paraId="1922D655" w14:textId="2D78CEB3" w:rsidR="00BA3104" w:rsidRPr="00EC043C" w:rsidRDefault="00BB2F75" w:rsidP="00B724A4">
            <w:pPr>
              <w:pStyle w:val="Listenabsatz"/>
              <w:numPr>
                <w:ilvl w:val="0"/>
                <w:numId w:val="10"/>
              </w:numPr>
              <w:spacing w:line="276" w:lineRule="auto"/>
              <w:jc w:val="left"/>
              <w:rPr>
                <w:rFonts w:cs="Arial"/>
                <w:sz w:val="20"/>
                <w:szCs w:val="20"/>
                <w:lang w:val="it-CH"/>
              </w:rPr>
            </w:pPr>
            <w:r>
              <w:rPr>
                <w:rFonts w:cs="Arial"/>
                <w:sz w:val="20"/>
                <w:szCs w:val="20"/>
                <w:lang w:val="it-CH"/>
              </w:rPr>
              <w:t>Sacco a pelo e materassino</w:t>
            </w:r>
          </w:p>
          <w:p w14:paraId="1480DC05" w14:textId="39EE09F1" w:rsidR="00BA3104" w:rsidRPr="00EC043C" w:rsidRDefault="00BB2F75" w:rsidP="00B724A4">
            <w:pPr>
              <w:pStyle w:val="Listenabsatz"/>
              <w:numPr>
                <w:ilvl w:val="0"/>
                <w:numId w:val="10"/>
              </w:numPr>
              <w:spacing w:line="276" w:lineRule="auto"/>
              <w:jc w:val="left"/>
              <w:rPr>
                <w:rFonts w:cs="Arial"/>
                <w:sz w:val="20"/>
                <w:szCs w:val="20"/>
                <w:lang w:val="it-CH"/>
              </w:rPr>
            </w:pPr>
            <w:r>
              <w:rPr>
                <w:rFonts w:cs="Arial"/>
                <w:sz w:val="20"/>
                <w:szCs w:val="20"/>
                <w:lang w:val="it-CH"/>
              </w:rPr>
              <w:t>Vestiti di ricambio</w:t>
            </w:r>
          </w:p>
          <w:p w14:paraId="0B157DBB" w14:textId="355559FE" w:rsidR="00BA3104" w:rsidRPr="00EC043C" w:rsidRDefault="00BB2F75" w:rsidP="00B724A4">
            <w:pPr>
              <w:pStyle w:val="Listenabsatz"/>
              <w:numPr>
                <w:ilvl w:val="0"/>
                <w:numId w:val="10"/>
              </w:numPr>
              <w:spacing w:line="276" w:lineRule="auto"/>
              <w:jc w:val="left"/>
              <w:rPr>
                <w:rFonts w:cs="Arial"/>
                <w:sz w:val="20"/>
                <w:szCs w:val="20"/>
                <w:lang w:val="it-CH"/>
              </w:rPr>
            </w:pPr>
            <w:r>
              <w:rPr>
                <w:rFonts w:cs="Arial"/>
                <w:sz w:val="20"/>
                <w:szCs w:val="20"/>
                <w:lang w:val="it-CH"/>
              </w:rPr>
              <w:t>Articoli per l’igiene personale</w:t>
            </w:r>
          </w:p>
          <w:p w14:paraId="3E021B7E" w14:textId="379BDC85" w:rsidR="00BA3104" w:rsidRPr="00EC043C" w:rsidRDefault="00BB2F75" w:rsidP="00B724A4">
            <w:pPr>
              <w:pStyle w:val="Listenabsatz"/>
              <w:numPr>
                <w:ilvl w:val="0"/>
                <w:numId w:val="10"/>
              </w:numPr>
              <w:spacing w:line="276" w:lineRule="auto"/>
              <w:jc w:val="left"/>
              <w:rPr>
                <w:rFonts w:cs="Arial"/>
                <w:sz w:val="20"/>
                <w:szCs w:val="20"/>
                <w:lang w:val="it-CH"/>
              </w:rPr>
            </w:pPr>
            <w:r>
              <w:rPr>
                <w:rFonts w:cs="Arial"/>
                <w:sz w:val="20"/>
                <w:szCs w:val="20"/>
                <w:lang w:val="it-CH"/>
              </w:rPr>
              <w:t>Pila</w:t>
            </w:r>
          </w:p>
          <w:p w14:paraId="15B08F81" w14:textId="6B7B2090" w:rsidR="00BA3104" w:rsidRPr="00EC043C" w:rsidRDefault="00BB2F75" w:rsidP="00B724A4">
            <w:pPr>
              <w:pStyle w:val="Listenabsatz"/>
              <w:numPr>
                <w:ilvl w:val="0"/>
                <w:numId w:val="10"/>
              </w:numPr>
              <w:spacing w:line="276" w:lineRule="auto"/>
              <w:jc w:val="left"/>
              <w:rPr>
                <w:rFonts w:cs="Arial"/>
                <w:sz w:val="20"/>
                <w:szCs w:val="20"/>
                <w:lang w:val="it-CH"/>
              </w:rPr>
            </w:pPr>
            <w:r>
              <w:rPr>
                <w:rFonts w:cs="Arial"/>
                <w:sz w:val="20"/>
                <w:szCs w:val="20"/>
                <w:lang w:val="it-CH"/>
              </w:rPr>
              <w:t>Oggetti di valore</w:t>
            </w:r>
          </w:p>
          <w:p w14:paraId="6A366500" w14:textId="3A238074" w:rsidR="00BA3104" w:rsidRPr="00EC043C" w:rsidRDefault="00BB2F75" w:rsidP="00B724A4">
            <w:pPr>
              <w:pStyle w:val="Listenabsatz"/>
              <w:numPr>
                <w:ilvl w:val="0"/>
                <w:numId w:val="10"/>
              </w:numPr>
              <w:spacing w:line="276" w:lineRule="auto"/>
              <w:jc w:val="left"/>
              <w:rPr>
                <w:rFonts w:cs="Arial"/>
                <w:sz w:val="20"/>
                <w:szCs w:val="20"/>
                <w:lang w:val="it-CH"/>
              </w:rPr>
            </w:pPr>
            <w:r>
              <w:rPr>
                <w:rFonts w:cs="Arial"/>
                <w:sz w:val="20"/>
                <w:szCs w:val="20"/>
                <w:lang w:val="it-CH"/>
              </w:rPr>
              <w:t>Documenti</w:t>
            </w:r>
          </w:p>
          <w:p w14:paraId="526ACCEA" w14:textId="147E9243" w:rsidR="00BA3104" w:rsidRPr="00EC043C" w:rsidRDefault="00BB2F75" w:rsidP="00B724A4">
            <w:pPr>
              <w:pStyle w:val="Listenabsatz"/>
              <w:numPr>
                <w:ilvl w:val="0"/>
                <w:numId w:val="10"/>
              </w:numPr>
              <w:spacing w:line="276" w:lineRule="auto"/>
              <w:jc w:val="left"/>
              <w:rPr>
                <w:rFonts w:cs="Arial"/>
                <w:sz w:val="20"/>
                <w:szCs w:val="20"/>
                <w:lang w:val="it-CH"/>
              </w:rPr>
            </w:pPr>
            <w:r>
              <w:rPr>
                <w:rFonts w:cs="Arial"/>
                <w:sz w:val="20"/>
                <w:szCs w:val="20"/>
                <w:lang w:val="it-CH"/>
              </w:rPr>
              <w:t>Medicamenti personali</w:t>
            </w:r>
          </w:p>
          <w:p w14:paraId="23BF9285" w14:textId="3C47C7D2" w:rsidR="006D7D7C" w:rsidRPr="00EC043C" w:rsidRDefault="00BB2F75" w:rsidP="00B724A4">
            <w:pPr>
              <w:pStyle w:val="Listenabsatz"/>
              <w:numPr>
                <w:ilvl w:val="0"/>
                <w:numId w:val="10"/>
              </w:numPr>
              <w:spacing w:line="276" w:lineRule="auto"/>
              <w:jc w:val="left"/>
              <w:rPr>
                <w:rFonts w:cs="Arial"/>
                <w:sz w:val="20"/>
                <w:szCs w:val="20"/>
                <w:lang w:val="it-CH"/>
              </w:rPr>
            </w:pPr>
            <w:r>
              <w:rPr>
                <w:rFonts w:cs="Arial"/>
                <w:sz w:val="20"/>
                <w:szCs w:val="20"/>
                <w:lang w:val="it-CH"/>
              </w:rPr>
              <w:t>Telefono cellulare (se disponibile)</w:t>
            </w:r>
          </w:p>
          <w:p w14:paraId="6C88BDAD" w14:textId="5AC4BADE" w:rsidR="006D7D7C" w:rsidRPr="00EC043C" w:rsidRDefault="00BB2F75" w:rsidP="00B724A4">
            <w:pPr>
              <w:spacing w:line="276" w:lineRule="auto"/>
              <w:jc w:val="left"/>
              <w:rPr>
                <w:rFonts w:cs="Arial"/>
                <w:i/>
                <w:iCs/>
                <w:sz w:val="20"/>
                <w:szCs w:val="20"/>
                <w:lang w:val="it-CH"/>
              </w:rPr>
            </w:pPr>
            <w:r>
              <w:rPr>
                <w:rFonts w:cs="Arial"/>
                <w:sz w:val="20"/>
                <w:szCs w:val="20"/>
                <w:lang w:val="it-CH"/>
              </w:rPr>
              <w:t>Si consiglia di prendere con sé anche acqua e</w:t>
            </w:r>
            <w:r w:rsidR="000103B2">
              <w:rPr>
                <w:rFonts w:cs="Arial"/>
                <w:sz w:val="20"/>
                <w:szCs w:val="20"/>
                <w:lang w:val="it-CH"/>
              </w:rPr>
              <w:t xml:space="preserve"> cibo.</w:t>
            </w:r>
            <w:r w:rsidRPr="00E662D0">
              <w:rPr>
                <w:rFonts w:cs="Arial"/>
                <w:i/>
                <w:iCs/>
                <w:sz w:val="20"/>
                <w:szCs w:val="20"/>
                <w:lang w:val="it-CH"/>
              </w:rPr>
              <w:t xml:space="preserve"> </w:t>
            </w:r>
            <w:r w:rsidR="00E662D0" w:rsidRPr="00E662D0">
              <w:rPr>
                <w:rFonts w:cs="Arial"/>
                <w:i/>
                <w:iCs/>
                <w:sz w:val="20"/>
                <w:szCs w:val="20"/>
                <w:lang w:val="it-CH"/>
              </w:rPr>
              <w:t xml:space="preserve">Gli </w:t>
            </w:r>
            <w:r w:rsidR="00E662D0" w:rsidRPr="00E662D0">
              <w:rPr>
                <w:rFonts w:cs="Arial"/>
                <w:bCs/>
                <w:i/>
                <w:iCs/>
                <w:sz w:val="20"/>
                <w:szCs w:val="20"/>
                <w:lang w:val="it-CH"/>
              </w:rPr>
              <w:t>animatori/trici</w:t>
            </w:r>
            <w:r w:rsidR="000300F2">
              <w:rPr>
                <w:rFonts w:cs="Arial"/>
                <w:i/>
                <w:iCs/>
                <w:sz w:val="20"/>
                <w:szCs w:val="20"/>
                <w:lang w:val="it-CH"/>
              </w:rPr>
              <w:t xml:space="preserve"> si occupano inoltre di prendere</w:t>
            </w:r>
            <w:r w:rsidR="000103B2">
              <w:rPr>
                <w:rFonts w:cs="Arial"/>
                <w:i/>
                <w:iCs/>
                <w:sz w:val="20"/>
                <w:szCs w:val="20"/>
                <w:lang w:val="it-CH"/>
              </w:rPr>
              <w:t xml:space="preserve"> con sé</w:t>
            </w:r>
            <w:r w:rsidR="000300F2">
              <w:rPr>
                <w:rFonts w:cs="Arial"/>
                <w:i/>
                <w:iCs/>
                <w:sz w:val="20"/>
                <w:szCs w:val="20"/>
                <w:lang w:val="it-CH"/>
              </w:rPr>
              <w:t xml:space="preserve"> i formulari medici </w:t>
            </w:r>
            <w:r w:rsidR="009D7D37">
              <w:rPr>
                <w:rFonts w:cs="Arial"/>
                <w:i/>
                <w:iCs/>
                <w:sz w:val="20"/>
                <w:szCs w:val="20"/>
                <w:lang w:val="it-CH"/>
              </w:rPr>
              <w:t xml:space="preserve">dell’unità </w:t>
            </w:r>
            <w:r w:rsidR="000300F2">
              <w:rPr>
                <w:rFonts w:cs="Arial"/>
                <w:i/>
                <w:iCs/>
                <w:sz w:val="20"/>
                <w:szCs w:val="20"/>
                <w:lang w:val="it-CH"/>
              </w:rPr>
              <w:t>e la farmacia dell’unità</w:t>
            </w:r>
            <w:r w:rsidR="00A365B6" w:rsidRPr="00EC043C">
              <w:rPr>
                <w:rFonts w:cs="Arial"/>
                <w:i/>
                <w:iCs/>
                <w:sz w:val="20"/>
                <w:szCs w:val="20"/>
                <w:lang w:val="it-CH"/>
              </w:rPr>
              <w:t>.</w:t>
            </w:r>
          </w:p>
          <w:p w14:paraId="7C1A2C90" w14:textId="6608D566" w:rsidR="006D7D7C" w:rsidRPr="00EC043C" w:rsidRDefault="000300F2" w:rsidP="00B724A4">
            <w:pPr>
              <w:spacing w:line="276" w:lineRule="auto"/>
              <w:jc w:val="left"/>
              <w:rPr>
                <w:rFonts w:cs="Arial"/>
                <w:sz w:val="20"/>
                <w:szCs w:val="20"/>
                <w:lang w:val="it-CH"/>
              </w:rPr>
            </w:pPr>
            <w:r>
              <w:rPr>
                <w:rFonts w:cs="Arial"/>
                <w:sz w:val="20"/>
                <w:szCs w:val="20"/>
                <w:lang w:val="it-CH"/>
              </w:rPr>
              <w:t xml:space="preserve">In caso di un’evacuazione totale del campo, le unità vengono trasportate alla stazione da cui sono partite, e devono provvedere all’alloggio dei/delle partecipanti che non possono essere riaffidati/e ai propri genitori (ad esempio </w:t>
            </w:r>
            <w:r w:rsidR="009D7D37">
              <w:rPr>
                <w:rFonts w:cs="Arial"/>
                <w:sz w:val="20"/>
                <w:szCs w:val="20"/>
                <w:lang w:val="it-CH"/>
              </w:rPr>
              <w:t>nella propria</w:t>
            </w:r>
            <w:r>
              <w:rPr>
                <w:rFonts w:cs="Arial"/>
                <w:sz w:val="20"/>
                <w:szCs w:val="20"/>
                <w:lang w:val="it-CH"/>
              </w:rPr>
              <w:t xml:space="preserve"> sede scout</w:t>
            </w:r>
            <w:r w:rsidR="006D7D7C" w:rsidRPr="00EC043C">
              <w:rPr>
                <w:rFonts w:cs="Arial"/>
                <w:sz w:val="20"/>
                <w:szCs w:val="20"/>
                <w:lang w:val="it-CH"/>
              </w:rPr>
              <w:t xml:space="preserve">). </w:t>
            </w:r>
          </w:p>
        </w:tc>
      </w:tr>
      <w:tr w:rsidR="007700B7" w:rsidRPr="00EC043C" w14:paraId="486AF567" w14:textId="77777777" w:rsidTr="00231BD4">
        <w:trPr>
          <w:jc w:val="center"/>
        </w:trPr>
        <w:tc>
          <w:tcPr>
            <w:tcW w:w="8256" w:type="dxa"/>
            <w:shd w:val="clear" w:color="auto" w:fill="AEAAAA" w:themeFill="background2" w:themeFillShade="BF"/>
          </w:tcPr>
          <w:p w14:paraId="701B7B95" w14:textId="75A18071" w:rsidR="007700B7" w:rsidRPr="00EC043C" w:rsidRDefault="000300F2" w:rsidP="00B724A4">
            <w:pPr>
              <w:spacing w:line="276" w:lineRule="auto"/>
              <w:jc w:val="left"/>
              <w:rPr>
                <w:rFonts w:cs="Arial"/>
                <w:b/>
                <w:sz w:val="20"/>
                <w:szCs w:val="20"/>
                <w:lang w:val="it-CH"/>
              </w:rPr>
            </w:pPr>
            <w:r>
              <w:rPr>
                <w:rFonts w:cs="Arial"/>
                <w:b/>
                <w:sz w:val="20"/>
                <w:szCs w:val="20"/>
                <w:lang w:val="it-CH"/>
              </w:rPr>
              <w:t>Regole del campo</w:t>
            </w:r>
          </w:p>
        </w:tc>
        <w:tc>
          <w:tcPr>
            <w:tcW w:w="521" w:type="dxa"/>
            <w:shd w:val="clear" w:color="auto" w:fill="AEAAAA" w:themeFill="background2" w:themeFillShade="BF"/>
          </w:tcPr>
          <w:p w14:paraId="6960FA30" w14:textId="77777777" w:rsidR="007700B7" w:rsidRPr="00EC043C" w:rsidRDefault="007700B7" w:rsidP="00B724A4">
            <w:pPr>
              <w:spacing w:line="276" w:lineRule="auto"/>
              <w:jc w:val="left"/>
              <w:rPr>
                <w:rFonts w:cs="Arial"/>
                <w:sz w:val="20"/>
                <w:szCs w:val="20"/>
                <w:lang w:val="it-CH"/>
              </w:rPr>
            </w:pPr>
          </w:p>
        </w:tc>
      </w:tr>
      <w:tr w:rsidR="008B2F14" w:rsidRPr="00185716" w14:paraId="6DD6FCBC" w14:textId="77777777" w:rsidTr="00213FEF">
        <w:trPr>
          <w:jc w:val="center"/>
        </w:trPr>
        <w:tc>
          <w:tcPr>
            <w:tcW w:w="8777" w:type="dxa"/>
            <w:gridSpan w:val="2"/>
            <w:shd w:val="clear" w:color="auto" w:fill="auto"/>
          </w:tcPr>
          <w:p w14:paraId="032E9F28" w14:textId="7FE4D669" w:rsidR="008B2F14" w:rsidRPr="00EC043C" w:rsidRDefault="00185716" w:rsidP="00B724A4">
            <w:pPr>
              <w:spacing w:line="276" w:lineRule="auto"/>
              <w:jc w:val="left"/>
              <w:rPr>
                <w:rFonts w:cs="Arial"/>
                <w:i/>
                <w:sz w:val="20"/>
                <w:szCs w:val="20"/>
                <w:lang w:val="it-CH"/>
              </w:rPr>
            </w:pPr>
            <w:hyperlink r:id="rId14" w:history="1">
              <w:r w:rsidR="008B2F14" w:rsidRPr="00EC043C">
                <w:rPr>
                  <w:rStyle w:val="Hyperlink"/>
                  <w:rFonts w:cs="Arial"/>
                  <w:sz w:val="20"/>
                  <w:szCs w:val="20"/>
                  <w:lang w:val="it-CH"/>
                </w:rPr>
                <w:t>Lagerregeln - mova</w:t>
              </w:r>
            </w:hyperlink>
          </w:p>
          <w:p w14:paraId="44362FDD" w14:textId="6166E43F" w:rsidR="008B2F14" w:rsidRPr="00EC043C" w:rsidRDefault="008B2F14" w:rsidP="00B724A4">
            <w:pPr>
              <w:spacing w:line="276" w:lineRule="auto"/>
              <w:jc w:val="left"/>
              <w:rPr>
                <w:rFonts w:cs="Arial"/>
                <w:i/>
                <w:sz w:val="20"/>
                <w:szCs w:val="20"/>
                <w:lang w:val="it-CH"/>
              </w:rPr>
            </w:pPr>
            <w:r w:rsidRPr="00EC043C">
              <w:rPr>
                <w:rFonts w:cs="Arial"/>
                <w:i/>
                <w:color w:val="FF0000"/>
                <w:sz w:val="20"/>
                <w:szCs w:val="20"/>
                <w:lang w:val="it-CH"/>
              </w:rPr>
              <w:t>(</w:t>
            </w:r>
            <w:r w:rsidR="000300F2">
              <w:rPr>
                <w:rFonts w:cs="Arial"/>
                <w:i/>
                <w:color w:val="FF0000"/>
                <w:sz w:val="20"/>
                <w:szCs w:val="20"/>
                <w:lang w:val="it-CH"/>
              </w:rPr>
              <w:t xml:space="preserve">Regole del campo per partecipanti / Regole del campo per </w:t>
            </w:r>
            <w:r w:rsidR="00E662D0" w:rsidRPr="00E662D0">
              <w:rPr>
                <w:rFonts w:cs="Arial"/>
                <w:bCs/>
                <w:i/>
                <w:iCs/>
                <w:color w:val="FF0000"/>
                <w:sz w:val="20"/>
                <w:szCs w:val="20"/>
                <w:lang w:val="it-CH"/>
              </w:rPr>
              <w:t>animatori/trici</w:t>
            </w:r>
            <w:r w:rsidR="000300F2" w:rsidRPr="00E662D0">
              <w:rPr>
                <w:rFonts w:cs="Arial"/>
                <w:i/>
                <w:iCs/>
                <w:color w:val="FF0000"/>
                <w:sz w:val="20"/>
                <w:szCs w:val="20"/>
                <w:lang w:val="it-CH"/>
              </w:rPr>
              <w:t>)</w:t>
            </w:r>
          </w:p>
        </w:tc>
      </w:tr>
      <w:tr w:rsidR="00231BD4" w:rsidRPr="00185716" w14:paraId="2E3B0C1D" w14:textId="77777777" w:rsidTr="00362424">
        <w:trPr>
          <w:jc w:val="center"/>
        </w:trPr>
        <w:tc>
          <w:tcPr>
            <w:tcW w:w="8777" w:type="dxa"/>
            <w:gridSpan w:val="2"/>
            <w:shd w:val="clear" w:color="auto" w:fill="AEAAAA" w:themeFill="background2" w:themeFillShade="BF"/>
          </w:tcPr>
          <w:p w14:paraId="0EF37E25" w14:textId="7588F052" w:rsidR="00231BD4" w:rsidRPr="00A22224" w:rsidRDefault="00A22224" w:rsidP="00B724A4">
            <w:pPr>
              <w:spacing w:line="276" w:lineRule="auto"/>
              <w:jc w:val="left"/>
              <w:rPr>
                <w:rFonts w:cs="Arial"/>
                <w:b/>
                <w:bCs/>
                <w:sz w:val="20"/>
                <w:szCs w:val="20"/>
                <w:lang w:val="it-CH"/>
              </w:rPr>
            </w:pPr>
            <w:r w:rsidRPr="00A22224">
              <w:rPr>
                <w:rFonts w:cs="Arial"/>
                <w:b/>
                <w:bCs/>
                <w:sz w:val="20"/>
                <w:szCs w:val="20"/>
                <w:lang w:val="it-CH"/>
              </w:rPr>
              <w:t>Consumo di sostanze che creano dipendenza</w:t>
            </w:r>
          </w:p>
        </w:tc>
      </w:tr>
      <w:tr w:rsidR="00231BD4" w:rsidRPr="00185716" w14:paraId="2AAF2D95" w14:textId="77777777" w:rsidTr="008C1720">
        <w:trPr>
          <w:jc w:val="center"/>
        </w:trPr>
        <w:tc>
          <w:tcPr>
            <w:tcW w:w="8777" w:type="dxa"/>
            <w:gridSpan w:val="2"/>
            <w:shd w:val="clear" w:color="auto" w:fill="auto"/>
          </w:tcPr>
          <w:p w14:paraId="34AEA2FA" w14:textId="219FB194" w:rsidR="00231BD4" w:rsidRPr="00EC043C" w:rsidRDefault="00A22224" w:rsidP="00B724A4">
            <w:pPr>
              <w:pStyle w:val="StandardWeb"/>
              <w:spacing w:before="0" w:beforeAutospacing="0" w:line="276" w:lineRule="auto"/>
              <w:rPr>
                <w:rFonts w:ascii="Arial" w:hAnsi="Arial" w:cs="Arial"/>
                <w:color w:val="212529"/>
                <w:sz w:val="20"/>
                <w:szCs w:val="20"/>
                <w:lang w:val="it-CH"/>
              </w:rPr>
            </w:pPr>
            <w:r>
              <w:rPr>
                <w:rFonts w:ascii="Arial" w:hAnsi="Arial" w:cs="Arial"/>
                <w:color w:val="212529"/>
                <w:sz w:val="20"/>
                <w:szCs w:val="20"/>
                <w:lang w:val="it-CH"/>
              </w:rPr>
              <w:lastRenderedPageBreak/>
              <w:t xml:space="preserve">Il consumo di alcol (birra e vino) </w:t>
            </w:r>
            <w:r w:rsidR="009D7D37">
              <w:rPr>
                <w:rFonts w:ascii="Arial" w:hAnsi="Arial" w:cs="Arial"/>
                <w:color w:val="212529"/>
                <w:sz w:val="20"/>
                <w:szCs w:val="20"/>
                <w:lang w:val="it-CH"/>
              </w:rPr>
              <w:t xml:space="preserve">è </w:t>
            </w:r>
            <w:r>
              <w:rPr>
                <w:rFonts w:ascii="Arial" w:hAnsi="Arial" w:cs="Arial"/>
                <w:color w:val="212529"/>
                <w:sz w:val="20"/>
                <w:szCs w:val="20"/>
                <w:lang w:val="it-CH"/>
              </w:rPr>
              <w:t xml:space="preserve">permesso per </w:t>
            </w:r>
            <w:r w:rsidR="00E662D0" w:rsidRPr="00E662D0">
              <w:rPr>
                <w:rFonts w:ascii="Arial" w:hAnsi="Arial" w:cs="Arial"/>
                <w:color w:val="212529"/>
                <w:sz w:val="20"/>
                <w:szCs w:val="20"/>
                <w:lang w:val="it-CH"/>
              </w:rPr>
              <w:t>animatori/trici</w:t>
            </w:r>
            <w:r>
              <w:rPr>
                <w:rFonts w:ascii="Arial" w:hAnsi="Arial" w:cs="Arial"/>
                <w:color w:val="212529"/>
                <w:sz w:val="20"/>
                <w:szCs w:val="20"/>
                <w:lang w:val="it-CH"/>
              </w:rPr>
              <w:t xml:space="preserve">, rover, ospiti e visitatori/trici dai 16 anni </w:t>
            </w:r>
            <w:r w:rsidR="009D7D37">
              <w:rPr>
                <w:rFonts w:ascii="Arial" w:hAnsi="Arial" w:cs="Arial"/>
                <w:color w:val="212529"/>
                <w:sz w:val="20"/>
                <w:szCs w:val="20"/>
                <w:lang w:val="it-CH"/>
              </w:rPr>
              <w:t xml:space="preserve">solo </w:t>
            </w:r>
            <w:r>
              <w:rPr>
                <w:rFonts w:ascii="Arial" w:hAnsi="Arial" w:cs="Arial"/>
                <w:color w:val="212529"/>
                <w:sz w:val="20"/>
                <w:szCs w:val="20"/>
                <w:lang w:val="it-CH"/>
              </w:rPr>
              <w:t>nelle zone apposite.</w:t>
            </w:r>
            <w:r w:rsidR="00231BD4" w:rsidRPr="00EC043C">
              <w:rPr>
                <w:rFonts w:ascii="Arial" w:hAnsi="Arial" w:cs="Arial"/>
                <w:color w:val="212529"/>
                <w:sz w:val="20"/>
                <w:szCs w:val="20"/>
                <w:lang w:val="it-CH"/>
              </w:rPr>
              <w:br/>
            </w:r>
            <w:r>
              <w:rPr>
                <w:rFonts w:ascii="Arial" w:hAnsi="Arial" w:cs="Arial"/>
                <w:color w:val="212529"/>
                <w:sz w:val="20"/>
                <w:szCs w:val="20"/>
                <w:lang w:val="it-CH"/>
              </w:rPr>
              <w:t>Sigarette e altri prodotti simili si possono fumare solo nelle zone apposite</w:t>
            </w:r>
            <w:r w:rsidR="00231BD4" w:rsidRPr="00EC043C">
              <w:rPr>
                <w:rFonts w:ascii="Arial" w:hAnsi="Arial" w:cs="Arial"/>
                <w:color w:val="212529"/>
                <w:sz w:val="20"/>
                <w:szCs w:val="20"/>
                <w:lang w:val="it-CH"/>
              </w:rPr>
              <w:t>.</w:t>
            </w:r>
            <w:r w:rsidR="00231BD4" w:rsidRPr="00EC043C">
              <w:rPr>
                <w:rFonts w:ascii="Arial" w:hAnsi="Arial" w:cs="Arial"/>
                <w:color w:val="212529"/>
                <w:sz w:val="20"/>
                <w:szCs w:val="20"/>
                <w:lang w:val="it-CH"/>
              </w:rPr>
              <w:br/>
            </w:r>
            <w:r w:rsidR="009D7D37">
              <w:rPr>
                <w:rFonts w:ascii="Arial" w:hAnsi="Arial" w:cs="Arial"/>
                <w:color w:val="212529"/>
                <w:sz w:val="20"/>
                <w:szCs w:val="20"/>
                <w:lang w:val="it-CH"/>
              </w:rPr>
              <w:t xml:space="preserve">Non consumiamo </w:t>
            </w:r>
            <w:r>
              <w:rPr>
                <w:rFonts w:ascii="Arial" w:hAnsi="Arial" w:cs="Arial"/>
                <w:color w:val="212529"/>
                <w:sz w:val="20"/>
                <w:szCs w:val="20"/>
                <w:lang w:val="it-CH"/>
              </w:rPr>
              <w:t>sostanze illegali, inclusa la cannabis.</w:t>
            </w:r>
            <w:r w:rsidR="00231BD4" w:rsidRPr="00EC043C">
              <w:rPr>
                <w:rFonts w:ascii="Arial" w:hAnsi="Arial" w:cs="Arial"/>
                <w:color w:val="212529"/>
                <w:sz w:val="20"/>
                <w:szCs w:val="20"/>
                <w:lang w:val="it-CH"/>
              </w:rPr>
              <w:br/>
            </w:r>
            <w:r w:rsidR="009D7D37">
              <w:rPr>
                <w:rFonts w:ascii="Arial" w:hAnsi="Arial" w:cs="Arial"/>
                <w:color w:val="212529"/>
                <w:sz w:val="20"/>
                <w:szCs w:val="20"/>
                <w:lang w:val="it-CH"/>
              </w:rPr>
              <w:t>Non consumiamo</w:t>
            </w:r>
            <w:r>
              <w:rPr>
                <w:rFonts w:ascii="Arial" w:hAnsi="Arial" w:cs="Arial"/>
                <w:color w:val="212529"/>
                <w:sz w:val="20"/>
                <w:szCs w:val="20"/>
                <w:lang w:val="it-CH"/>
              </w:rPr>
              <w:t xml:space="preserve"> CBD </w:t>
            </w:r>
            <w:r w:rsidR="009D7D37">
              <w:rPr>
                <w:rFonts w:ascii="Arial" w:hAnsi="Arial" w:cs="Arial"/>
                <w:color w:val="212529"/>
                <w:sz w:val="20"/>
                <w:szCs w:val="20"/>
                <w:lang w:val="it-CH"/>
              </w:rPr>
              <w:t>o</w:t>
            </w:r>
            <w:r>
              <w:rPr>
                <w:rFonts w:ascii="Arial" w:hAnsi="Arial" w:cs="Arial"/>
                <w:color w:val="212529"/>
                <w:sz w:val="20"/>
                <w:szCs w:val="20"/>
                <w:lang w:val="it-CH"/>
              </w:rPr>
              <w:t xml:space="preserve"> superalcolici</w:t>
            </w:r>
            <w:r w:rsidR="00231BD4" w:rsidRPr="00EC043C">
              <w:rPr>
                <w:rFonts w:ascii="Arial" w:hAnsi="Arial" w:cs="Arial"/>
                <w:color w:val="212529"/>
                <w:sz w:val="20"/>
                <w:szCs w:val="20"/>
                <w:lang w:val="it-CH"/>
              </w:rPr>
              <w:t xml:space="preserve">. </w:t>
            </w:r>
          </w:p>
        </w:tc>
      </w:tr>
      <w:tr w:rsidR="00231BD4" w:rsidRPr="00EC043C" w14:paraId="0872ADD4" w14:textId="77777777" w:rsidTr="008C1720">
        <w:trPr>
          <w:jc w:val="center"/>
        </w:trPr>
        <w:tc>
          <w:tcPr>
            <w:tcW w:w="8777" w:type="dxa"/>
            <w:gridSpan w:val="2"/>
            <w:shd w:val="clear" w:color="auto" w:fill="auto"/>
          </w:tcPr>
          <w:p w14:paraId="479DB698" w14:textId="1510372D" w:rsidR="00231BD4" w:rsidRPr="00EC043C" w:rsidRDefault="00BA75BE" w:rsidP="00B724A4">
            <w:pPr>
              <w:pStyle w:val="StandardWeb"/>
              <w:spacing w:before="0" w:beforeAutospacing="0" w:line="276" w:lineRule="auto"/>
              <w:rPr>
                <w:rFonts w:ascii="Arial" w:hAnsi="Arial" w:cs="Arial"/>
                <w:b/>
                <w:bCs/>
                <w:color w:val="212529"/>
                <w:sz w:val="20"/>
                <w:szCs w:val="20"/>
                <w:lang w:val="it-CH"/>
              </w:rPr>
            </w:pPr>
            <w:r>
              <w:rPr>
                <w:rFonts w:ascii="Arial" w:hAnsi="Arial" w:cs="Arial"/>
                <w:b/>
                <w:bCs/>
                <w:color w:val="212529"/>
                <w:sz w:val="20"/>
                <w:szCs w:val="20"/>
                <w:lang w:val="it-CH"/>
              </w:rPr>
              <w:t>Aggiunte specifiche dell’unità</w:t>
            </w:r>
          </w:p>
        </w:tc>
      </w:tr>
      <w:tr w:rsidR="00231BD4" w:rsidRPr="00EC043C" w14:paraId="7C631FE2" w14:textId="77777777" w:rsidTr="008C1720">
        <w:trPr>
          <w:jc w:val="center"/>
        </w:trPr>
        <w:tc>
          <w:tcPr>
            <w:tcW w:w="8777" w:type="dxa"/>
            <w:gridSpan w:val="2"/>
            <w:shd w:val="clear" w:color="auto" w:fill="auto"/>
          </w:tcPr>
          <w:p w14:paraId="3CA21B2C" w14:textId="69B2ECE5" w:rsidR="00231BD4" w:rsidRPr="00EC043C" w:rsidRDefault="00BA75BE" w:rsidP="00B724A4">
            <w:pPr>
              <w:pStyle w:val="StandardWeb"/>
              <w:numPr>
                <w:ilvl w:val="0"/>
                <w:numId w:val="12"/>
              </w:numPr>
              <w:spacing w:before="0" w:beforeAutospacing="0" w:line="276" w:lineRule="auto"/>
              <w:rPr>
                <w:rFonts w:ascii="Arial" w:hAnsi="Arial" w:cs="Arial"/>
                <w:color w:val="FF0000"/>
                <w:sz w:val="20"/>
                <w:szCs w:val="20"/>
                <w:lang w:val="it-CH"/>
              </w:rPr>
            </w:pPr>
            <w:r>
              <w:rPr>
                <w:rFonts w:ascii="Arial" w:hAnsi="Arial" w:cs="Arial"/>
                <w:i/>
                <w:iCs/>
                <w:color w:val="FF0000"/>
                <w:sz w:val="20"/>
                <w:szCs w:val="20"/>
                <w:lang w:val="it-CH"/>
              </w:rPr>
              <w:t>Riflessioni sulla suddivisione per sesso (o meno) nelle tende</w:t>
            </w:r>
          </w:p>
          <w:p w14:paraId="780EAFF4" w14:textId="2BA8D9D1" w:rsidR="00231BD4" w:rsidRPr="00EC043C" w:rsidRDefault="00BA75BE" w:rsidP="00B724A4">
            <w:pPr>
              <w:pStyle w:val="StandardWeb"/>
              <w:numPr>
                <w:ilvl w:val="0"/>
                <w:numId w:val="12"/>
              </w:numPr>
              <w:spacing w:before="0" w:beforeAutospacing="0" w:line="276" w:lineRule="auto"/>
              <w:rPr>
                <w:rFonts w:ascii="Arial" w:hAnsi="Arial" w:cs="Arial"/>
                <w:color w:val="FF0000"/>
                <w:sz w:val="20"/>
                <w:szCs w:val="20"/>
                <w:lang w:val="it-CH"/>
              </w:rPr>
            </w:pPr>
            <w:r>
              <w:rPr>
                <w:rFonts w:ascii="Arial" w:hAnsi="Arial" w:cs="Arial"/>
                <w:i/>
                <w:iCs/>
                <w:color w:val="FF0000"/>
                <w:sz w:val="20"/>
                <w:szCs w:val="20"/>
                <w:lang w:val="it-CH"/>
              </w:rPr>
              <w:t>Concetto d’igiene</w:t>
            </w:r>
          </w:p>
          <w:p w14:paraId="277CAFFA" w14:textId="121298E7" w:rsidR="00231BD4" w:rsidRPr="00EC043C" w:rsidRDefault="00BA75BE" w:rsidP="00B724A4">
            <w:pPr>
              <w:pStyle w:val="StandardWeb"/>
              <w:numPr>
                <w:ilvl w:val="0"/>
                <w:numId w:val="12"/>
              </w:numPr>
              <w:spacing w:before="0" w:beforeAutospacing="0" w:line="276" w:lineRule="auto"/>
              <w:rPr>
                <w:rFonts w:ascii="Arial" w:hAnsi="Arial" w:cs="Arial"/>
                <w:color w:val="FF0000"/>
                <w:sz w:val="20"/>
                <w:szCs w:val="20"/>
                <w:lang w:val="it-CH"/>
              </w:rPr>
            </w:pPr>
            <w:r>
              <w:rPr>
                <w:rFonts w:ascii="Arial" w:hAnsi="Arial" w:cs="Arial"/>
                <w:i/>
                <w:iCs/>
                <w:color w:val="FF0000"/>
                <w:sz w:val="20"/>
                <w:szCs w:val="20"/>
                <w:lang w:val="it-CH"/>
              </w:rPr>
              <w:t xml:space="preserve">Consumo di sostanze che creano dipendenza all’interno del gruppo </w:t>
            </w:r>
            <w:r w:rsidR="00E662D0" w:rsidRPr="00E662D0">
              <w:rPr>
                <w:rFonts w:ascii="Arial" w:hAnsi="Arial" w:cs="Arial"/>
                <w:i/>
                <w:iCs/>
                <w:color w:val="FF0000"/>
                <w:sz w:val="20"/>
                <w:szCs w:val="20"/>
                <w:lang w:val="it-CH"/>
              </w:rPr>
              <w:t>animatori/trici</w:t>
            </w:r>
          </w:p>
          <w:p w14:paraId="0824ABCD" w14:textId="7DFE52EC" w:rsidR="00231BD4" w:rsidRPr="00EC043C" w:rsidRDefault="00BA75BE" w:rsidP="00B724A4">
            <w:pPr>
              <w:pStyle w:val="StandardWeb"/>
              <w:numPr>
                <w:ilvl w:val="0"/>
                <w:numId w:val="12"/>
              </w:numPr>
              <w:spacing w:before="0" w:beforeAutospacing="0" w:line="276" w:lineRule="auto"/>
              <w:rPr>
                <w:rFonts w:ascii="Arial" w:hAnsi="Arial" w:cs="Arial"/>
                <w:color w:val="FF0000"/>
                <w:sz w:val="20"/>
                <w:szCs w:val="20"/>
                <w:lang w:val="it-CH"/>
              </w:rPr>
            </w:pPr>
            <w:r>
              <w:rPr>
                <w:rFonts w:ascii="Arial" w:hAnsi="Arial" w:cs="Arial"/>
                <w:i/>
                <w:iCs/>
                <w:color w:val="FF0000"/>
                <w:sz w:val="20"/>
                <w:szCs w:val="20"/>
                <w:lang w:val="it-CH"/>
              </w:rPr>
              <w:t>Gestione della farmacia dell’unità</w:t>
            </w:r>
          </w:p>
          <w:p w14:paraId="4C5E44AA" w14:textId="532492A7" w:rsidR="00231BD4" w:rsidRPr="00BA75BE" w:rsidRDefault="00BA75BE" w:rsidP="00B724A4">
            <w:pPr>
              <w:pStyle w:val="StandardWeb"/>
              <w:numPr>
                <w:ilvl w:val="0"/>
                <w:numId w:val="12"/>
              </w:numPr>
              <w:spacing w:before="0" w:beforeAutospacing="0" w:line="276" w:lineRule="auto"/>
              <w:rPr>
                <w:rFonts w:ascii="Arial" w:hAnsi="Arial" w:cs="Arial"/>
                <w:color w:val="FF0000"/>
                <w:sz w:val="20"/>
                <w:szCs w:val="20"/>
                <w:lang w:val="it-CH"/>
              </w:rPr>
            </w:pPr>
            <w:r>
              <w:rPr>
                <w:rFonts w:ascii="Arial" w:hAnsi="Arial" w:cs="Arial"/>
                <w:i/>
                <w:iCs/>
                <w:color w:val="FF0000"/>
                <w:sz w:val="20"/>
                <w:szCs w:val="20"/>
                <w:lang w:val="it-CH"/>
              </w:rPr>
              <w:t>Partecipanti con bisogni particolari</w:t>
            </w:r>
          </w:p>
          <w:p w14:paraId="4FAB5EDD" w14:textId="68428BC3" w:rsidR="00231BD4" w:rsidRPr="00BA75BE" w:rsidRDefault="00BA75BE" w:rsidP="00BA75BE">
            <w:pPr>
              <w:pStyle w:val="StandardWeb"/>
              <w:numPr>
                <w:ilvl w:val="0"/>
                <w:numId w:val="12"/>
              </w:numPr>
              <w:spacing w:before="0" w:beforeAutospacing="0" w:line="276" w:lineRule="auto"/>
              <w:rPr>
                <w:rFonts w:ascii="Arial" w:hAnsi="Arial" w:cs="Arial"/>
                <w:i/>
                <w:iCs/>
                <w:color w:val="FF0000"/>
                <w:sz w:val="20"/>
                <w:szCs w:val="20"/>
                <w:lang w:val="it-CH"/>
              </w:rPr>
            </w:pPr>
            <w:r w:rsidRPr="00BA75BE">
              <w:rPr>
                <w:rFonts w:ascii="Arial" w:hAnsi="Arial" w:cs="Arial"/>
                <w:i/>
                <w:iCs/>
                <w:color w:val="FF0000"/>
                <w:sz w:val="20"/>
                <w:szCs w:val="20"/>
                <w:lang w:val="it-CH"/>
              </w:rPr>
              <w:t>Ecc.</w:t>
            </w:r>
          </w:p>
        </w:tc>
      </w:tr>
    </w:tbl>
    <w:p w14:paraId="1D748206" w14:textId="77777777" w:rsidR="00363C5A" w:rsidRPr="00EC043C" w:rsidRDefault="00363C5A" w:rsidP="00B724A4">
      <w:pPr>
        <w:spacing w:line="276" w:lineRule="auto"/>
        <w:jc w:val="left"/>
        <w:rPr>
          <w:rFonts w:cs="Arial"/>
          <w:sz w:val="20"/>
          <w:szCs w:val="20"/>
          <w:lang w:val="it-CH"/>
        </w:rPr>
      </w:pPr>
    </w:p>
    <w:tbl>
      <w:tblPr>
        <w:tblStyle w:val="Tabellenraster"/>
        <w:tblW w:w="0" w:type="auto"/>
        <w:jc w:val="center"/>
        <w:tblLook w:val="04A0" w:firstRow="1" w:lastRow="0" w:firstColumn="1" w:lastColumn="0" w:noHBand="0" w:noVBand="1"/>
      </w:tblPr>
      <w:tblGrid>
        <w:gridCol w:w="1051"/>
        <w:gridCol w:w="5876"/>
        <w:gridCol w:w="1850"/>
      </w:tblGrid>
      <w:tr w:rsidR="00363C5A" w:rsidRPr="00EC043C" w14:paraId="744CC0CF" w14:textId="77777777" w:rsidTr="00B724A4">
        <w:trPr>
          <w:jc w:val="center"/>
        </w:trPr>
        <w:tc>
          <w:tcPr>
            <w:tcW w:w="1051" w:type="dxa"/>
            <w:shd w:val="clear" w:color="auto" w:fill="AEAAAA" w:themeFill="background2" w:themeFillShade="BF"/>
          </w:tcPr>
          <w:p w14:paraId="19ACF24E" w14:textId="5691D3A0" w:rsidR="00363C5A" w:rsidRPr="00EC043C" w:rsidRDefault="00363C5A" w:rsidP="00B724A4">
            <w:pPr>
              <w:spacing w:line="276" w:lineRule="auto"/>
              <w:jc w:val="left"/>
              <w:rPr>
                <w:rFonts w:cs="Arial"/>
                <w:sz w:val="20"/>
                <w:szCs w:val="20"/>
                <w:lang w:val="it-CH"/>
              </w:rPr>
            </w:pPr>
            <w:r w:rsidRPr="00EC043C">
              <w:rPr>
                <w:rFonts w:cs="Arial"/>
                <w:sz w:val="20"/>
                <w:szCs w:val="20"/>
                <w:lang w:val="it-CH"/>
              </w:rPr>
              <w:t>Dat</w:t>
            </w:r>
            <w:r w:rsidR="00BA75BE">
              <w:rPr>
                <w:rFonts w:cs="Arial"/>
                <w:sz w:val="20"/>
                <w:szCs w:val="20"/>
                <w:lang w:val="it-CH"/>
              </w:rPr>
              <w:t>a</w:t>
            </w:r>
          </w:p>
        </w:tc>
        <w:tc>
          <w:tcPr>
            <w:tcW w:w="5876" w:type="dxa"/>
            <w:shd w:val="clear" w:color="auto" w:fill="AEAAAA" w:themeFill="background2" w:themeFillShade="BF"/>
          </w:tcPr>
          <w:p w14:paraId="1AD850D0" w14:textId="70171B6E" w:rsidR="00363C5A" w:rsidRPr="00EC043C" w:rsidRDefault="00BA75BE" w:rsidP="00E662D0">
            <w:pPr>
              <w:spacing w:after="0" w:line="276" w:lineRule="auto"/>
              <w:jc w:val="left"/>
              <w:rPr>
                <w:rFonts w:cs="Arial"/>
                <w:b/>
                <w:sz w:val="20"/>
                <w:szCs w:val="20"/>
                <w:lang w:val="it-CH"/>
              </w:rPr>
            </w:pPr>
            <w:r>
              <w:rPr>
                <w:rFonts w:cs="Arial"/>
                <w:b/>
                <w:sz w:val="20"/>
                <w:szCs w:val="20"/>
                <w:lang w:val="it-CH"/>
              </w:rPr>
              <w:t xml:space="preserve">Attività </w:t>
            </w:r>
            <w:r w:rsidR="00E662D0">
              <w:rPr>
                <w:rFonts w:cs="Arial"/>
                <w:b/>
                <w:sz w:val="20"/>
                <w:szCs w:val="20"/>
                <w:lang w:val="it-CH"/>
              </w:rPr>
              <w:t xml:space="preserve">rilevanti per la sicurezza </w:t>
            </w:r>
            <w:r>
              <w:rPr>
                <w:rFonts w:cs="Arial"/>
                <w:b/>
                <w:sz w:val="20"/>
                <w:szCs w:val="20"/>
                <w:lang w:val="it-CH"/>
              </w:rPr>
              <w:t>(misure preventive)</w:t>
            </w:r>
          </w:p>
        </w:tc>
        <w:tc>
          <w:tcPr>
            <w:tcW w:w="1850" w:type="dxa"/>
            <w:shd w:val="clear" w:color="auto" w:fill="AEAAAA" w:themeFill="background2" w:themeFillShade="BF"/>
          </w:tcPr>
          <w:p w14:paraId="2F5A58A0" w14:textId="77777777" w:rsidR="00BA75BE" w:rsidRDefault="00BA75BE" w:rsidP="00BA75BE">
            <w:pPr>
              <w:spacing w:after="0" w:line="276" w:lineRule="auto"/>
              <w:jc w:val="left"/>
              <w:rPr>
                <w:rFonts w:cs="Arial"/>
                <w:b/>
                <w:sz w:val="20"/>
                <w:szCs w:val="20"/>
                <w:lang w:val="it-CH"/>
              </w:rPr>
            </w:pPr>
            <w:r>
              <w:rPr>
                <w:rFonts w:cs="Arial"/>
                <w:b/>
                <w:sz w:val="20"/>
                <w:szCs w:val="20"/>
                <w:lang w:val="it-CH"/>
              </w:rPr>
              <w:t>Animatore/trice</w:t>
            </w:r>
          </w:p>
          <w:p w14:paraId="77A0F10F" w14:textId="3BD68287" w:rsidR="00363C5A" w:rsidRPr="00EC043C" w:rsidRDefault="00BA75BE" w:rsidP="00B724A4">
            <w:pPr>
              <w:spacing w:line="276" w:lineRule="auto"/>
              <w:jc w:val="left"/>
              <w:rPr>
                <w:rFonts w:cs="Arial"/>
                <w:b/>
                <w:sz w:val="20"/>
                <w:szCs w:val="20"/>
                <w:lang w:val="it-CH"/>
              </w:rPr>
            </w:pPr>
            <w:r>
              <w:rPr>
                <w:rFonts w:cs="Arial"/>
                <w:b/>
                <w:sz w:val="20"/>
                <w:szCs w:val="20"/>
                <w:lang w:val="it-CH"/>
              </w:rPr>
              <w:t>responsabile</w:t>
            </w:r>
          </w:p>
        </w:tc>
      </w:tr>
      <w:tr w:rsidR="00363C5A" w:rsidRPr="00EC043C" w14:paraId="1D25419D" w14:textId="77777777" w:rsidTr="00B724A4">
        <w:trPr>
          <w:jc w:val="center"/>
        </w:trPr>
        <w:tc>
          <w:tcPr>
            <w:tcW w:w="1051" w:type="dxa"/>
            <w:shd w:val="clear" w:color="auto" w:fill="auto"/>
          </w:tcPr>
          <w:p w14:paraId="3F8DC8D9" w14:textId="77777777" w:rsidR="00363C5A" w:rsidRPr="00EC043C" w:rsidRDefault="00363C5A" w:rsidP="00B724A4">
            <w:pPr>
              <w:spacing w:line="276" w:lineRule="auto"/>
              <w:jc w:val="left"/>
              <w:rPr>
                <w:rFonts w:cs="Arial"/>
                <w:sz w:val="20"/>
                <w:szCs w:val="20"/>
                <w:lang w:val="it-CH"/>
              </w:rPr>
            </w:pPr>
          </w:p>
        </w:tc>
        <w:tc>
          <w:tcPr>
            <w:tcW w:w="5876" w:type="dxa"/>
            <w:shd w:val="clear" w:color="auto" w:fill="auto"/>
          </w:tcPr>
          <w:p w14:paraId="3D5F0C37" w14:textId="77777777" w:rsidR="00363C5A" w:rsidRPr="00EC043C" w:rsidRDefault="00363C5A" w:rsidP="00B724A4">
            <w:pPr>
              <w:spacing w:line="276" w:lineRule="auto"/>
              <w:jc w:val="left"/>
              <w:rPr>
                <w:rFonts w:cs="Arial"/>
                <w:sz w:val="20"/>
                <w:szCs w:val="20"/>
                <w:lang w:val="it-CH"/>
              </w:rPr>
            </w:pPr>
          </w:p>
          <w:p w14:paraId="02647C97" w14:textId="77777777" w:rsidR="00363C5A" w:rsidRPr="00EC043C" w:rsidRDefault="00363C5A" w:rsidP="00B724A4">
            <w:pPr>
              <w:spacing w:line="276" w:lineRule="auto"/>
              <w:jc w:val="left"/>
              <w:rPr>
                <w:rFonts w:cs="Arial"/>
                <w:sz w:val="20"/>
                <w:szCs w:val="20"/>
                <w:lang w:val="it-CH"/>
              </w:rPr>
            </w:pPr>
          </w:p>
          <w:p w14:paraId="640C61D4" w14:textId="77777777" w:rsidR="00363C5A" w:rsidRPr="00EC043C" w:rsidRDefault="00363C5A" w:rsidP="00B724A4">
            <w:pPr>
              <w:spacing w:line="276" w:lineRule="auto"/>
              <w:jc w:val="left"/>
              <w:rPr>
                <w:rFonts w:cs="Arial"/>
                <w:sz w:val="20"/>
                <w:szCs w:val="20"/>
                <w:lang w:val="it-CH"/>
              </w:rPr>
            </w:pPr>
          </w:p>
          <w:p w14:paraId="4A11EBF7" w14:textId="77777777" w:rsidR="00363C5A" w:rsidRPr="00EC043C" w:rsidRDefault="00363C5A" w:rsidP="00B724A4">
            <w:pPr>
              <w:spacing w:line="276" w:lineRule="auto"/>
              <w:jc w:val="left"/>
              <w:rPr>
                <w:rFonts w:cs="Arial"/>
                <w:sz w:val="20"/>
                <w:szCs w:val="20"/>
                <w:lang w:val="it-CH"/>
              </w:rPr>
            </w:pPr>
          </w:p>
        </w:tc>
        <w:tc>
          <w:tcPr>
            <w:tcW w:w="1850" w:type="dxa"/>
            <w:shd w:val="clear" w:color="auto" w:fill="auto"/>
          </w:tcPr>
          <w:p w14:paraId="2C964D6E" w14:textId="77777777" w:rsidR="00363C5A" w:rsidRPr="00EC043C" w:rsidRDefault="00363C5A" w:rsidP="00B724A4">
            <w:pPr>
              <w:spacing w:line="276" w:lineRule="auto"/>
              <w:jc w:val="left"/>
              <w:rPr>
                <w:rFonts w:cs="Arial"/>
                <w:sz w:val="20"/>
                <w:szCs w:val="20"/>
                <w:lang w:val="it-CH"/>
              </w:rPr>
            </w:pPr>
          </w:p>
        </w:tc>
      </w:tr>
      <w:tr w:rsidR="00363C5A" w:rsidRPr="00EC043C" w14:paraId="02BB2F16" w14:textId="77777777" w:rsidTr="00B724A4">
        <w:trPr>
          <w:jc w:val="center"/>
        </w:trPr>
        <w:tc>
          <w:tcPr>
            <w:tcW w:w="1051" w:type="dxa"/>
            <w:shd w:val="clear" w:color="auto" w:fill="auto"/>
          </w:tcPr>
          <w:p w14:paraId="3952F6E8" w14:textId="77777777" w:rsidR="00363C5A" w:rsidRPr="00EC043C" w:rsidRDefault="00363C5A" w:rsidP="00B724A4">
            <w:pPr>
              <w:spacing w:line="276" w:lineRule="auto"/>
              <w:jc w:val="left"/>
              <w:rPr>
                <w:rFonts w:cs="Arial"/>
                <w:sz w:val="20"/>
                <w:szCs w:val="20"/>
                <w:lang w:val="it-CH"/>
              </w:rPr>
            </w:pPr>
          </w:p>
        </w:tc>
        <w:tc>
          <w:tcPr>
            <w:tcW w:w="5876" w:type="dxa"/>
            <w:shd w:val="clear" w:color="auto" w:fill="auto"/>
          </w:tcPr>
          <w:p w14:paraId="3ED6F813" w14:textId="77777777" w:rsidR="00363C5A" w:rsidRPr="00EC043C" w:rsidRDefault="00363C5A" w:rsidP="00B724A4">
            <w:pPr>
              <w:spacing w:line="276" w:lineRule="auto"/>
              <w:jc w:val="left"/>
              <w:rPr>
                <w:rFonts w:cs="Arial"/>
                <w:sz w:val="20"/>
                <w:szCs w:val="20"/>
                <w:lang w:val="it-CH"/>
              </w:rPr>
            </w:pPr>
          </w:p>
          <w:p w14:paraId="57F7C9EB" w14:textId="77777777" w:rsidR="00363C5A" w:rsidRPr="00EC043C" w:rsidRDefault="00363C5A" w:rsidP="00B724A4">
            <w:pPr>
              <w:spacing w:line="276" w:lineRule="auto"/>
              <w:jc w:val="left"/>
              <w:rPr>
                <w:rFonts w:cs="Arial"/>
                <w:sz w:val="20"/>
                <w:szCs w:val="20"/>
                <w:lang w:val="it-CH"/>
              </w:rPr>
            </w:pPr>
          </w:p>
          <w:p w14:paraId="580A0E1E" w14:textId="77777777" w:rsidR="00363C5A" w:rsidRPr="00EC043C" w:rsidRDefault="00363C5A" w:rsidP="00B724A4">
            <w:pPr>
              <w:spacing w:line="276" w:lineRule="auto"/>
              <w:jc w:val="left"/>
              <w:rPr>
                <w:rFonts w:cs="Arial"/>
                <w:sz w:val="20"/>
                <w:szCs w:val="20"/>
                <w:lang w:val="it-CH"/>
              </w:rPr>
            </w:pPr>
          </w:p>
        </w:tc>
        <w:tc>
          <w:tcPr>
            <w:tcW w:w="1850" w:type="dxa"/>
            <w:shd w:val="clear" w:color="auto" w:fill="auto"/>
          </w:tcPr>
          <w:p w14:paraId="14CC7542" w14:textId="77777777" w:rsidR="00363C5A" w:rsidRPr="00EC043C" w:rsidRDefault="00363C5A" w:rsidP="00B724A4">
            <w:pPr>
              <w:spacing w:line="276" w:lineRule="auto"/>
              <w:jc w:val="left"/>
              <w:rPr>
                <w:rFonts w:cs="Arial"/>
                <w:sz w:val="20"/>
                <w:szCs w:val="20"/>
                <w:lang w:val="it-CH"/>
              </w:rPr>
            </w:pPr>
          </w:p>
        </w:tc>
      </w:tr>
      <w:tr w:rsidR="00363C5A" w:rsidRPr="00EC043C" w14:paraId="3F398878" w14:textId="77777777" w:rsidTr="00B724A4">
        <w:trPr>
          <w:jc w:val="center"/>
        </w:trPr>
        <w:tc>
          <w:tcPr>
            <w:tcW w:w="1051" w:type="dxa"/>
            <w:shd w:val="clear" w:color="auto" w:fill="auto"/>
          </w:tcPr>
          <w:p w14:paraId="620A04C1" w14:textId="77777777" w:rsidR="00363C5A" w:rsidRPr="00EC043C" w:rsidRDefault="00363C5A" w:rsidP="00B724A4">
            <w:pPr>
              <w:spacing w:line="276" w:lineRule="auto"/>
              <w:jc w:val="left"/>
              <w:rPr>
                <w:rFonts w:cs="Arial"/>
                <w:sz w:val="20"/>
                <w:szCs w:val="20"/>
                <w:lang w:val="it-CH"/>
              </w:rPr>
            </w:pPr>
          </w:p>
        </w:tc>
        <w:tc>
          <w:tcPr>
            <w:tcW w:w="5876" w:type="dxa"/>
            <w:shd w:val="clear" w:color="auto" w:fill="auto"/>
          </w:tcPr>
          <w:p w14:paraId="35654EEF" w14:textId="77777777" w:rsidR="00363C5A" w:rsidRPr="00EC043C" w:rsidRDefault="00363C5A" w:rsidP="00B724A4">
            <w:pPr>
              <w:spacing w:line="276" w:lineRule="auto"/>
              <w:jc w:val="left"/>
              <w:rPr>
                <w:rFonts w:cs="Arial"/>
                <w:sz w:val="20"/>
                <w:szCs w:val="20"/>
                <w:lang w:val="it-CH"/>
              </w:rPr>
            </w:pPr>
          </w:p>
          <w:p w14:paraId="0A920A1C" w14:textId="77777777" w:rsidR="00363C5A" w:rsidRPr="00EC043C" w:rsidRDefault="00363C5A" w:rsidP="00B724A4">
            <w:pPr>
              <w:spacing w:line="276" w:lineRule="auto"/>
              <w:jc w:val="left"/>
              <w:rPr>
                <w:rFonts w:cs="Arial"/>
                <w:sz w:val="20"/>
                <w:szCs w:val="20"/>
                <w:lang w:val="it-CH"/>
              </w:rPr>
            </w:pPr>
          </w:p>
          <w:p w14:paraId="1F9A7B23" w14:textId="77777777" w:rsidR="00363C5A" w:rsidRPr="00EC043C" w:rsidRDefault="00363C5A" w:rsidP="00B724A4">
            <w:pPr>
              <w:spacing w:line="276" w:lineRule="auto"/>
              <w:jc w:val="left"/>
              <w:rPr>
                <w:rFonts w:cs="Arial"/>
                <w:sz w:val="20"/>
                <w:szCs w:val="20"/>
                <w:lang w:val="it-CH"/>
              </w:rPr>
            </w:pPr>
          </w:p>
        </w:tc>
        <w:tc>
          <w:tcPr>
            <w:tcW w:w="1850" w:type="dxa"/>
            <w:shd w:val="clear" w:color="auto" w:fill="auto"/>
          </w:tcPr>
          <w:p w14:paraId="0472B294" w14:textId="77777777" w:rsidR="00363C5A" w:rsidRPr="00EC043C" w:rsidRDefault="00363C5A" w:rsidP="00B724A4">
            <w:pPr>
              <w:spacing w:line="276" w:lineRule="auto"/>
              <w:jc w:val="left"/>
              <w:rPr>
                <w:rFonts w:cs="Arial"/>
                <w:sz w:val="20"/>
                <w:szCs w:val="20"/>
                <w:lang w:val="it-CH"/>
              </w:rPr>
            </w:pPr>
          </w:p>
        </w:tc>
      </w:tr>
      <w:tr w:rsidR="00363C5A" w:rsidRPr="00EC043C" w14:paraId="0ECA3B97" w14:textId="77777777" w:rsidTr="00B724A4">
        <w:trPr>
          <w:jc w:val="center"/>
        </w:trPr>
        <w:tc>
          <w:tcPr>
            <w:tcW w:w="1051" w:type="dxa"/>
            <w:shd w:val="clear" w:color="auto" w:fill="auto"/>
          </w:tcPr>
          <w:p w14:paraId="1D353FFC" w14:textId="77777777" w:rsidR="00363C5A" w:rsidRPr="00EC043C" w:rsidRDefault="00363C5A" w:rsidP="00B724A4">
            <w:pPr>
              <w:spacing w:line="276" w:lineRule="auto"/>
              <w:jc w:val="left"/>
              <w:rPr>
                <w:rFonts w:cs="Arial"/>
                <w:sz w:val="20"/>
                <w:szCs w:val="20"/>
                <w:lang w:val="it-CH"/>
              </w:rPr>
            </w:pPr>
          </w:p>
        </w:tc>
        <w:tc>
          <w:tcPr>
            <w:tcW w:w="5876" w:type="dxa"/>
            <w:shd w:val="clear" w:color="auto" w:fill="auto"/>
          </w:tcPr>
          <w:p w14:paraId="1EE4589A" w14:textId="77777777" w:rsidR="00363C5A" w:rsidRPr="00EC043C" w:rsidRDefault="00363C5A" w:rsidP="00B724A4">
            <w:pPr>
              <w:spacing w:line="276" w:lineRule="auto"/>
              <w:jc w:val="left"/>
              <w:rPr>
                <w:rFonts w:cs="Arial"/>
                <w:sz w:val="20"/>
                <w:szCs w:val="20"/>
                <w:lang w:val="it-CH"/>
              </w:rPr>
            </w:pPr>
          </w:p>
          <w:p w14:paraId="3927CC4F" w14:textId="77777777" w:rsidR="00363C5A" w:rsidRPr="00EC043C" w:rsidRDefault="00363C5A" w:rsidP="00B724A4">
            <w:pPr>
              <w:spacing w:line="276" w:lineRule="auto"/>
              <w:jc w:val="left"/>
              <w:rPr>
                <w:rFonts w:cs="Arial"/>
                <w:sz w:val="20"/>
                <w:szCs w:val="20"/>
                <w:lang w:val="it-CH"/>
              </w:rPr>
            </w:pPr>
          </w:p>
          <w:p w14:paraId="46D5CDA9" w14:textId="77777777" w:rsidR="00363C5A" w:rsidRPr="00EC043C" w:rsidRDefault="00363C5A" w:rsidP="00B724A4">
            <w:pPr>
              <w:spacing w:line="276" w:lineRule="auto"/>
              <w:jc w:val="left"/>
              <w:rPr>
                <w:rFonts w:cs="Arial"/>
                <w:sz w:val="20"/>
                <w:szCs w:val="20"/>
                <w:lang w:val="it-CH"/>
              </w:rPr>
            </w:pPr>
          </w:p>
        </w:tc>
        <w:tc>
          <w:tcPr>
            <w:tcW w:w="1850" w:type="dxa"/>
            <w:shd w:val="clear" w:color="auto" w:fill="auto"/>
          </w:tcPr>
          <w:p w14:paraId="133FB9DE" w14:textId="77777777" w:rsidR="00363C5A" w:rsidRPr="00EC043C" w:rsidRDefault="00363C5A" w:rsidP="00B724A4">
            <w:pPr>
              <w:spacing w:line="276" w:lineRule="auto"/>
              <w:jc w:val="left"/>
              <w:rPr>
                <w:rFonts w:cs="Arial"/>
                <w:sz w:val="20"/>
                <w:szCs w:val="20"/>
                <w:lang w:val="it-CH"/>
              </w:rPr>
            </w:pPr>
          </w:p>
        </w:tc>
      </w:tr>
    </w:tbl>
    <w:p w14:paraId="4C03EF53" w14:textId="254B5412" w:rsidR="00B724A4" w:rsidRPr="00EC043C" w:rsidRDefault="00B724A4">
      <w:pPr>
        <w:spacing w:line="276" w:lineRule="auto"/>
        <w:jc w:val="left"/>
        <w:rPr>
          <w:rFonts w:cs="Arial"/>
          <w:sz w:val="20"/>
          <w:szCs w:val="20"/>
          <w:lang w:val="it-CH"/>
        </w:rPr>
      </w:pPr>
    </w:p>
    <w:sectPr w:rsidR="00B724A4" w:rsidRPr="00EC043C" w:rsidSect="000C4B59">
      <w:footerReference w:type="default" r:id="rId15"/>
      <w:pgSz w:w="11906" w:h="16838"/>
      <w:pgMar w:top="1701"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4129" w14:textId="77777777" w:rsidR="00781A9F" w:rsidRDefault="00781A9F" w:rsidP="00FF6D00">
      <w:pPr>
        <w:spacing w:after="0" w:line="240" w:lineRule="auto"/>
      </w:pPr>
      <w:r>
        <w:separator/>
      </w:r>
    </w:p>
  </w:endnote>
  <w:endnote w:type="continuationSeparator" w:id="0">
    <w:p w14:paraId="7D9E5B7A" w14:textId="77777777" w:rsidR="00781A9F" w:rsidRDefault="00781A9F" w:rsidP="00FF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58E5" w14:textId="470DA01C" w:rsidR="00AB2733" w:rsidRPr="00A6143E" w:rsidRDefault="00AB2733" w:rsidP="00A6143E">
    <w:pPr>
      <w:pStyle w:val="Fuzeile"/>
      <w:pBdr>
        <w:top w:val="single" w:sz="4" w:space="1" w:color="auto"/>
      </w:pBdr>
      <w:rPr>
        <w:rFonts w:cs="Arial"/>
        <w:sz w:val="14"/>
        <w:szCs w:val="14"/>
      </w:rPr>
    </w:pPr>
    <w:r w:rsidRPr="00A6143E">
      <w:rPr>
        <w:rFonts w:cs="Arial"/>
        <w:sz w:val="14"/>
        <w:szCs w:val="14"/>
      </w:rPr>
      <w:t>4.10 Beispielvorlage Sicherheitskonzept Lager I AL-Hilfsmittel Alpha</w:t>
    </w:r>
    <w:r>
      <w:rPr>
        <w:rFonts w:cs="Arial"/>
        <w:sz w:val="14"/>
        <w:szCs w:val="14"/>
      </w:rPr>
      <w:tab/>
    </w:r>
    <w:r w:rsidRPr="00A6143E">
      <w:rPr>
        <w:rFonts w:cs="Arial"/>
        <w:sz w:val="14"/>
        <w:szCs w:val="14"/>
      </w:rPr>
      <w:tab/>
    </w:r>
    <w:r w:rsidRPr="00A6143E">
      <w:rPr>
        <w:rFonts w:cs="Arial"/>
        <w:sz w:val="14"/>
        <w:szCs w:val="14"/>
      </w:rPr>
      <w:fldChar w:fldCharType="begin"/>
    </w:r>
    <w:r w:rsidRPr="00A6143E">
      <w:rPr>
        <w:rFonts w:cs="Arial"/>
        <w:sz w:val="14"/>
        <w:szCs w:val="14"/>
      </w:rPr>
      <w:instrText xml:space="preserve"> PAGE  \* Arabic  \* MERGEFORMAT </w:instrText>
    </w:r>
    <w:r w:rsidRPr="00A6143E">
      <w:rPr>
        <w:rFonts w:cs="Arial"/>
        <w:sz w:val="14"/>
        <w:szCs w:val="14"/>
      </w:rPr>
      <w:fldChar w:fldCharType="separate"/>
    </w:r>
    <w:r w:rsidR="0090510A">
      <w:rPr>
        <w:rFonts w:cs="Arial"/>
        <w:noProof/>
        <w:sz w:val="14"/>
        <w:szCs w:val="14"/>
      </w:rPr>
      <w:t>1</w:t>
    </w:r>
    <w:r w:rsidRPr="00A6143E">
      <w:rPr>
        <w:rFonts w:cs="Arial"/>
        <w:sz w:val="14"/>
        <w:szCs w:val="14"/>
      </w:rPr>
      <w:fldChar w:fldCharType="end"/>
    </w:r>
    <w:r w:rsidRPr="00A6143E">
      <w:rPr>
        <w:rFonts w:cs="Arial"/>
        <w:sz w:val="14"/>
        <w:szCs w:val="14"/>
      </w:rPr>
      <w:t>/</w:t>
    </w:r>
    <w:r w:rsidRPr="00A6143E">
      <w:rPr>
        <w:rFonts w:cs="Arial"/>
        <w:sz w:val="14"/>
        <w:szCs w:val="14"/>
      </w:rPr>
      <w:fldChar w:fldCharType="begin"/>
    </w:r>
    <w:r w:rsidRPr="00A6143E">
      <w:rPr>
        <w:rFonts w:cs="Arial"/>
        <w:sz w:val="14"/>
        <w:szCs w:val="14"/>
      </w:rPr>
      <w:instrText xml:space="preserve"> NUMPAGES  \* Arabic  \* MERGEFORMAT </w:instrText>
    </w:r>
    <w:r w:rsidRPr="00A6143E">
      <w:rPr>
        <w:rFonts w:cs="Arial"/>
        <w:sz w:val="14"/>
        <w:szCs w:val="14"/>
      </w:rPr>
      <w:fldChar w:fldCharType="separate"/>
    </w:r>
    <w:r w:rsidR="0090510A">
      <w:rPr>
        <w:rFonts w:cs="Arial"/>
        <w:noProof/>
        <w:sz w:val="14"/>
        <w:szCs w:val="14"/>
      </w:rPr>
      <w:t>3</w:t>
    </w:r>
    <w:r w:rsidRPr="00A6143E">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2FF2" w14:textId="77777777" w:rsidR="00781A9F" w:rsidRDefault="00781A9F" w:rsidP="00FF6D00">
      <w:pPr>
        <w:spacing w:after="0" w:line="240" w:lineRule="auto"/>
      </w:pPr>
      <w:r>
        <w:separator/>
      </w:r>
    </w:p>
  </w:footnote>
  <w:footnote w:type="continuationSeparator" w:id="0">
    <w:p w14:paraId="20FF68EE" w14:textId="77777777" w:rsidR="00781A9F" w:rsidRDefault="00781A9F" w:rsidP="00FF6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66.8pt;height:174.65pt" o:bullet="t">
        <v:imagedata r:id="rId1" o:title="web"/>
      </v:shape>
    </w:pict>
  </w:numPicBullet>
  <w:abstractNum w:abstractNumId="0" w15:restartNumberingAfterBreak="0">
    <w:nsid w:val="01A42129"/>
    <w:multiLevelType w:val="hybridMultilevel"/>
    <w:tmpl w:val="BE869E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432D1D"/>
    <w:multiLevelType w:val="hybridMultilevel"/>
    <w:tmpl w:val="FCA4C6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4B32D3"/>
    <w:multiLevelType w:val="hybridMultilevel"/>
    <w:tmpl w:val="5F42D8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A22E12"/>
    <w:multiLevelType w:val="hybridMultilevel"/>
    <w:tmpl w:val="5D3A0F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3EA4853"/>
    <w:multiLevelType w:val="hybridMultilevel"/>
    <w:tmpl w:val="80C23182"/>
    <w:lvl w:ilvl="0" w:tplc="22C2DF1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736491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1996"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24A4FC3"/>
    <w:multiLevelType w:val="hybridMultilevel"/>
    <w:tmpl w:val="714610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49B27A10"/>
    <w:multiLevelType w:val="hybridMultilevel"/>
    <w:tmpl w:val="34A4F60A"/>
    <w:lvl w:ilvl="0" w:tplc="0C64D032">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CD08F2"/>
    <w:multiLevelType w:val="multilevel"/>
    <w:tmpl w:val="B5867A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30ABF"/>
    <w:multiLevelType w:val="hybridMultilevel"/>
    <w:tmpl w:val="F2B6FA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26A69B2"/>
    <w:multiLevelType w:val="hybridMultilevel"/>
    <w:tmpl w:val="5302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E197F9F"/>
    <w:multiLevelType w:val="hybridMultilevel"/>
    <w:tmpl w:val="72665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8B1AEA"/>
    <w:multiLevelType w:val="hybridMultilevel"/>
    <w:tmpl w:val="5D4E16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77107318">
    <w:abstractNumId w:val="5"/>
  </w:num>
  <w:num w:numId="2" w16cid:durableId="1527063262">
    <w:abstractNumId w:val="10"/>
  </w:num>
  <w:num w:numId="3" w16cid:durableId="1658069994">
    <w:abstractNumId w:val="7"/>
  </w:num>
  <w:num w:numId="4" w16cid:durableId="884294478">
    <w:abstractNumId w:val="4"/>
  </w:num>
  <w:num w:numId="5" w16cid:durableId="2140225967">
    <w:abstractNumId w:val="1"/>
  </w:num>
  <w:num w:numId="6" w16cid:durableId="1053164776">
    <w:abstractNumId w:val="0"/>
  </w:num>
  <w:num w:numId="7" w16cid:durableId="1570269675">
    <w:abstractNumId w:val="2"/>
  </w:num>
  <w:num w:numId="8" w16cid:durableId="466901384">
    <w:abstractNumId w:val="9"/>
  </w:num>
  <w:num w:numId="9" w16cid:durableId="1510370381">
    <w:abstractNumId w:val="6"/>
  </w:num>
  <w:num w:numId="10" w16cid:durableId="1248464325">
    <w:abstractNumId w:val="12"/>
  </w:num>
  <w:num w:numId="11" w16cid:durableId="1159613629">
    <w:abstractNumId w:val="8"/>
  </w:num>
  <w:num w:numId="12" w16cid:durableId="666324928">
    <w:abstractNumId w:val="3"/>
  </w:num>
  <w:num w:numId="13" w16cid:durableId="1643851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AD"/>
    <w:rsid w:val="00005C09"/>
    <w:rsid w:val="000103B2"/>
    <w:rsid w:val="00011A83"/>
    <w:rsid w:val="000300F2"/>
    <w:rsid w:val="000342BC"/>
    <w:rsid w:val="000439AD"/>
    <w:rsid w:val="0004577B"/>
    <w:rsid w:val="0005155F"/>
    <w:rsid w:val="0006681D"/>
    <w:rsid w:val="00091AA1"/>
    <w:rsid w:val="000936D1"/>
    <w:rsid w:val="000A21AA"/>
    <w:rsid w:val="000B021A"/>
    <w:rsid w:val="000C4B59"/>
    <w:rsid w:val="000E47BB"/>
    <w:rsid w:val="000F0B3A"/>
    <w:rsid w:val="000F6A9F"/>
    <w:rsid w:val="000F708E"/>
    <w:rsid w:val="0011488C"/>
    <w:rsid w:val="001239B9"/>
    <w:rsid w:val="001708EC"/>
    <w:rsid w:val="001841CC"/>
    <w:rsid w:val="00185716"/>
    <w:rsid w:val="00186127"/>
    <w:rsid w:val="001C0592"/>
    <w:rsid w:val="002042FD"/>
    <w:rsid w:val="00221901"/>
    <w:rsid w:val="00225C9D"/>
    <w:rsid w:val="00231BD4"/>
    <w:rsid w:val="0024752C"/>
    <w:rsid w:val="00272769"/>
    <w:rsid w:val="00277BAC"/>
    <w:rsid w:val="00283A16"/>
    <w:rsid w:val="00295257"/>
    <w:rsid w:val="002D5CC5"/>
    <w:rsid w:val="00337D78"/>
    <w:rsid w:val="00341D88"/>
    <w:rsid w:val="003447D5"/>
    <w:rsid w:val="00363C5A"/>
    <w:rsid w:val="00384375"/>
    <w:rsid w:val="00391EA1"/>
    <w:rsid w:val="00396DE2"/>
    <w:rsid w:val="003D485E"/>
    <w:rsid w:val="003F4B22"/>
    <w:rsid w:val="0042329E"/>
    <w:rsid w:val="00444BE0"/>
    <w:rsid w:val="004538FB"/>
    <w:rsid w:val="0049734A"/>
    <w:rsid w:val="004A525B"/>
    <w:rsid w:val="004C446B"/>
    <w:rsid w:val="004C697D"/>
    <w:rsid w:val="004D7F4A"/>
    <w:rsid w:val="004E5C14"/>
    <w:rsid w:val="00554E9D"/>
    <w:rsid w:val="00556AC7"/>
    <w:rsid w:val="00572A35"/>
    <w:rsid w:val="005A3DCF"/>
    <w:rsid w:val="005A4439"/>
    <w:rsid w:val="005B220A"/>
    <w:rsid w:val="005B3BB8"/>
    <w:rsid w:val="005D6A22"/>
    <w:rsid w:val="005E0EB3"/>
    <w:rsid w:val="006157E1"/>
    <w:rsid w:val="0062579C"/>
    <w:rsid w:val="00640789"/>
    <w:rsid w:val="00650FD6"/>
    <w:rsid w:val="006C766C"/>
    <w:rsid w:val="006D7D7C"/>
    <w:rsid w:val="006E5B96"/>
    <w:rsid w:val="006E7A99"/>
    <w:rsid w:val="007018D4"/>
    <w:rsid w:val="0070279B"/>
    <w:rsid w:val="0071458E"/>
    <w:rsid w:val="00723E60"/>
    <w:rsid w:val="00764343"/>
    <w:rsid w:val="007700B7"/>
    <w:rsid w:val="00781A9F"/>
    <w:rsid w:val="0078698E"/>
    <w:rsid w:val="007869FB"/>
    <w:rsid w:val="007A11FB"/>
    <w:rsid w:val="007A42E7"/>
    <w:rsid w:val="007B0B87"/>
    <w:rsid w:val="00803930"/>
    <w:rsid w:val="00804163"/>
    <w:rsid w:val="00807D6B"/>
    <w:rsid w:val="008158B5"/>
    <w:rsid w:val="00845838"/>
    <w:rsid w:val="00864066"/>
    <w:rsid w:val="00867BC6"/>
    <w:rsid w:val="00877693"/>
    <w:rsid w:val="00883573"/>
    <w:rsid w:val="008B2F14"/>
    <w:rsid w:val="008D5346"/>
    <w:rsid w:val="008E06E4"/>
    <w:rsid w:val="0090510A"/>
    <w:rsid w:val="00907D03"/>
    <w:rsid w:val="009502C4"/>
    <w:rsid w:val="00967637"/>
    <w:rsid w:val="00970C00"/>
    <w:rsid w:val="00970C3E"/>
    <w:rsid w:val="0097240E"/>
    <w:rsid w:val="00985C7E"/>
    <w:rsid w:val="009D7D37"/>
    <w:rsid w:val="009E4909"/>
    <w:rsid w:val="009E5D32"/>
    <w:rsid w:val="009F4405"/>
    <w:rsid w:val="00A22224"/>
    <w:rsid w:val="00A365B6"/>
    <w:rsid w:val="00A6143E"/>
    <w:rsid w:val="00A920A9"/>
    <w:rsid w:val="00AB2018"/>
    <w:rsid w:val="00AB2733"/>
    <w:rsid w:val="00AC1757"/>
    <w:rsid w:val="00AE0C75"/>
    <w:rsid w:val="00AE39BF"/>
    <w:rsid w:val="00AF01C4"/>
    <w:rsid w:val="00AF5A54"/>
    <w:rsid w:val="00AF61DF"/>
    <w:rsid w:val="00B308E5"/>
    <w:rsid w:val="00B337C0"/>
    <w:rsid w:val="00B451CC"/>
    <w:rsid w:val="00B455B7"/>
    <w:rsid w:val="00B54563"/>
    <w:rsid w:val="00B57B94"/>
    <w:rsid w:val="00B6299D"/>
    <w:rsid w:val="00B724A4"/>
    <w:rsid w:val="00B8238D"/>
    <w:rsid w:val="00B905C0"/>
    <w:rsid w:val="00BA3104"/>
    <w:rsid w:val="00BA75BE"/>
    <w:rsid w:val="00BB2F75"/>
    <w:rsid w:val="00BC520E"/>
    <w:rsid w:val="00BD5E0D"/>
    <w:rsid w:val="00BD7001"/>
    <w:rsid w:val="00C36569"/>
    <w:rsid w:val="00C615FE"/>
    <w:rsid w:val="00C758BC"/>
    <w:rsid w:val="00C844B9"/>
    <w:rsid w:val="00C93B6D"/>
    <w:rsid w:val="00C93C3A"/>
    <w:rsid w:val="00CA04CB"/>
    <w:rsid w:val="00D045E9"/>
    <w:rsid w:val="00D15D22"/>
    <w:rsid w:val="00D26899"/>
    <w:rsid w:val="00D445F5"/>
    <w:rsid w:val="00D478E4"/>
    <w:rsid w:val="00D60053"/>
    <w:rsid w:val="00D6243B"/>
    <w:rsid w:val="00D73DDC"/>
    <w:rsid w:val="00D807DA"/>
    <w:rsid w:val="00D80BF0"/>
    <w:rsid w:val="00D852DA"/>
    <w:rsid w:val="00D92DE7"/>
    <w:rsid w:val="00DD2B9C"/>
    <w:rsid w:val="00DD4DB0"/>
    <w:rsid w:val="00E03D6E"/>
    <w:rsid w:val="00E0591F"/>
    <w:rsid w:val="00E2280E"/>
    <w:rsid w:val="00E27A60"/>
    <w:rsid w:val="00E44CDC"/>
    <w:rsid w:val="00E662D0"/>
    <w:rsid w:val="00E75EB0"/>
    <w:rsid w:val="00E77041"/>
    <w:rsid w:val="00E82A08"/>
    <w:rsid w:val="00E91B9C"/>
    <w:rsid w:val="00EC043C"/>
    <w:rsid w:val="00EC2DAE"/>
    <w:rsid w:val="00F25309"/>
    <w:rsid w:val="00FA2B3C"/>
    <w:rsid w:val="00FA6681"/>
    <w:rsid w:val="00FB0106"/>
    <w:rsid w:val="00FB29E0"/>
    <w:rsid w:val="00FE45DE"/>
    <w:rsid w:val="00FF6D0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093E423"/>
  <w15:docId w15:val="{A348BF59-E7E4-4EBC-90B3-89BB3EA6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C75"/>
    <w:pPr>
      <w:spacing w:after="160" w:line="360" w:lineRule="auto"/>
      <w:jc w:val="both"/>
    </w:pPr>
    <w:rPr>
      <w:rFonts w:ascii="Arial" w:hAnsi="Arial"/>
      <w:sz w:val="22"/>
      <w:szCs w:val="22"/>
      <w:lang w:eastAsia="en-US"/>
    </w:rPr>
  </w:style>
  <w:style w:type="paragraph" w:styleId="berschrift1">
    <w:name w:val="heading 1"/>
    <w:basedOn w:val="Standard"/>
    <w:next w:val="Standard"/>
    <w:link w:val="berschrift1Zchn"/>
    <w:uiPriority w:val="9"/>
    <w:qFormat/>
    <w:rsid w:val="00DD4DB0"/>
    <w:pPr>
      <w:keepNext/>
      <w:numPr>
        <w:numId w:val="1"/>
      </w:numPr>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DD4DB0"/>
    <w:pPr>
      <w:keepNext/>
      <w:numPr>
        <w:ilvl w:val="1"/>
        <w:numId w:val="1"/>
      </w:numPr>
      <w:spacing w:before="240" w:after="60"/>
      <w:outlineLvl w:val="1"/>
    </w:pPr>
    <w:rPr>
      <w:rFonts w:eastAsia="Times New Roman"/>
      <w:bCs/>
      <w:i/>
      <w:iCs/>
      <w:sz w:val="28"/>
      <w:szCs w:val="28"/>
    </w:rPr>
  </w:style>
  <w:style w:type="paragraph" w:styleId="berschrift3">
    <w:name w:val="heading 3"/>
    <w:basedOn w:val="Standard"/>
    <w:next w:val="Standard"/>
    <w:link w:val="berschrift3Zchn"/>
    <w:uiPriority w:val="9"/>
    <w:unhideWhenUsed/>
    <w:qFormat/>
    <w:rsid w:val="00DD4DB0"/>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link w:val="berschrift4Zchn"/>
    <w:uiPriority w:val="9"/>
    <w:semiHidden/>
    <w:unhideWhenUsed/>
    <w:qFormat/>
    <w:rsid w:val="00DD4DB0"/>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DD4DB0"/>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DD4DB0"/>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link w:val="berschrift7Zchn"/>
    <w:uiPriority w:val="9"/>
    <w:semiHidden/>
    <w:unhideWhenUsed/>
    <w:qFormat/>
    <w:rsid w:val="00DD4DB0"/>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uiPriority w:val="9"/>
    <w:semiHidden/>
    <w:unhideWhenUsed/>
    <w:qFormat/>
    <w:rsid w:val="00DD4DB0"/>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
    <w:semiHidden/>
    <w:unhideWhenUsed/>
    <w:qFormat/>
    <w:rsid w:val="00DD4DB0"/>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D4DB0"/>
    <w:rPr>
      <w:rFonts w:ascii="Arial" w:eastAsia="Times New Roman" w:hAnsi="Arial" w:cs="Times New Roman"/>
      <w:b/>
      <w:bCs/>
      <w:kern w:val="32"/>
      <w:sz w:val="32"/>
      <w:szCs w:val="32"/>
      <w:lang w:eastAsia="en-US"/>
    </w:rPr>
  </w:style>
  <w:style w:type="character" w:customStyle="1" w:styleId="berschrift2Zchn">
    <w:name w:val="Überschrift 2 Zchn"/>
    <w:link w:val="berschrift2"/>
    <w:uiPriority w:val="9"/>
    <w:rsid w:val="00DD4DB0"/>
    <w:rPr>
      <w:rFonts w:ascii="Arial" w:eastAsia="Times New Roman" w:hAnsi="Arial" w:cs="Times New Roman"/>
      <w:bCs/>
      <w:i/>
      <w:iCs/>
      <w:sz w:val="28"/>
      <w:szCs w:val="28"/>
      <w:lang w:eastAsia="en-US"/>
    </w:rPr>
  </w:style>
  <w:style w:type="character" w:customStyle="1" w:styleId="berschrift3Zchn">
    <w:name w:val="Überschrift 3 Zchn"/>
    <w:link w:val="berschrift3"/>
    <w:uiPriority w:val="9"/>
    <w:rsid w:val="00DD4DB0"/>
    <w:rPr>
      <w:rFonts w:ascii="Arial" w:eastAsia="Times New Roman" w:hAnsi="Arial" w:cs="Times New Roman"/>
      <w:bCs/>
      <w:sz w:val="26"/>
      <w:szCs w:val="26"/>
      <w:lang w:eastAsia="en-US"/>
    </w:rPr>
  </w:style>
  <w:style w:type="character" w:customStyle="1" w:styleId="berschrift4Zchn">
    <w:name w:val="Überschrift 4 Zchn"/>
    <w:link w:val="berschrift4"/>
    <w:uiPriority w:val="9"/>
    <w:semiHidden/>
    <w:rsid w:val="00DD4DB0"/>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DD4DB0"/>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DD4DB0"/>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sid w:val="00DD4DB0"/>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DD4DB0"/>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DD4DB0"/>
    <w:rPr>
      <w:rFonts w:ascii="Calibri Light" w:eastAsia="Times New Roman" w:hAnsi="Calibri Light" w:cs="Times New Roman"/>
      <w:sz w:val="22"/>
      <w:szCs w:val="22"/>
      <w:lang w:eastAsia="en-US"/>
    </w:rPr>
  </w:style>
  <w:style w:type="paragraph" w:styleId="Kopfzeile">
    <w:name w:val="header"/>
    <w:basedOn w:val="Standard"/>
    <w:link w:val="KopfzeileZchn"/>
    <w:uiPriority w:val="99"/>
    <w:unhideWhenUsed/>
    <w:rsid w:val="00FF6D00"/>
    <w:pPr>
      <w:tabs>
        <w:tab w:val="center" w:pos="4536"/>
        <w:tab w:val="right" w:pos="9072"/>
      </w:tabs>
    </w:pPr>
  </w:style>
  <w:style w:type="character" w:customStyle="1" w:styleId="KopfzeileZchn">
    <w:name w:val="Kopfzeile Zchn"/>
    <w:link w:val="Kopfzeile"/>
    <w:uiPriority w:val="99"/>
    <w:rsid w:val="00FF6D00"/>
    <w:rPr>
      <w:rFonts w:ascii="Arial" w:hAnsi="Arial"/>
      <w:sz w:val="22"/>
      <w:szCs w:val="22"/>
      <w:lang w:eastAsia="en-US"/>
    </w:rPr>
  </w:style>
  <w:style w:type="paragraph" w:styleId="Fuzeile">
    <w:name w:val="footer"/>
    <w:basedOn w:val="Standard"/>
    <w:link w:val="FuzeileZchn"/>
    <w:uiPriority w:val="99"/>
    <w:unhideWhenUsed/>
    <w:rsid w:val="00FF6D00"/>
    <w:pPr>
      <w:tabs>
        <w:tab w:val="center" w:pos="4536"/>
        <w:tab w:val="right" w:pos="9072"/>
      </w:tabs>
    </w:pPr>
  </w:style>
  <w:style w:type="character" w:customStyle="1" w:styleId="FuzeileZchn">
    <w:name w:val="Fußzeile Zchn"/>
    <w:link w:val="Fuzeile"/>
    <w:uiPriority w:val="99"/>
    <w:rsid w:val="00FF6D00"/>
    <w:rPr>
      <w:rFonts w:ascii="Arial" w:hAnsi="Arial"/>
      <w:sz w:val="22"/>
      <w:szCs w:val="22"/>
      <w:lang w:eastAsia="en-US"/>
    </w:rPr>
  </w:style>
  <w:style w:type="table" w:styleId="Tabellenraster">
    <w:name w:val="Table Grid"/>
    <w:basedOn w:val="NormaleTabelle"/>
    <w:uiPriority w:val="39"/>
    <w:rsid w:val="008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4163"/>
    <w:pPr>
      <w:ind w:left="720"/>
      <w:contextualSpacing/>
    </w:pPr>
  </w:style>
  <w:style w:type="character" w:styleId="Kommentarzeichen">
    <w:name w:val="annotation reference"/>
    <w:basedOn w:val="Absatz-Standardschriftart"/>
    <w:uiPriority w:val="99"/>
    <w:semiHidden/>
    <w:unhideWhenUsed/>
    <w:rsid w:val="00B6299D"/>
    <w:rPr>
      <w:sz w:val="16"/>
      <w:szCs w:val="16"/>
    </w:rPr>
  </w:style>
  <w:style w:type="paragraph" w:styleId="Kommentartext">
    <w:name w:val="annotation text"/>
    <w:basedOn w:val="Standard"/>
    <w:link w:val="KommentartextZchn"/>
    <w:uiPriority w:val="99"/>
    <w:semiHidden/>
    <w:unhideWhenUsed/>
    <w:rsid w:val="00B629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299D"/>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6299D"/>
    <w:rPr>
      <w:b/>
      <w:bCs/>
    </w:rPr>
  </w:style>
  <w:style w:type="character" w:customStyle="1" w:styleId="KommentarthemaZchn">
    <w:name w:val="Kommentarthema Zchn"/>
    <w:basedOn w:val="KommentartextZchn"/>
    <w:link w:val="Kommentarthema"/>
    <w:uiPriority w:val="99"/>
    <w:semiHidden/>
    <w:rsid w:val="00B6299D"/>
    <w:rPr>
      <w:rFonts w:ascii="Arial" w:hAnsi="Arial"/>
      <w:b/>
      <w:bCs/>
      <w:lang w:eastAsia="en-US"/>
    </w:rPr>
  </w:style>
  <w:style w:type="paragraph" w:styleId="Sprechblasentext">
    <w:name w:val="Balloon Text"/>
    <w:basedOn w:val="Standard"/>
    <w:link w:val="SprechblasentextZchn"/>
    <w:uiPriority w:val="99"/>
    <w:semiHidden/>
    <w:unhideWhenUsed/>
    <w:rsid w:val="00B629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299D"/>
    <w:rPr>
      <w:rFonts w:ascii="Segoe UI" w:hAnsi="Segoe UI" w:cs="Segoe UI"/>
      <w:sz w:val="18"/>
      <w:szCs w:val="18"/>
      <w:lang w:eastAsia="en-US"/>
    </w:rPr>
  </w:style>
  <w:style w:type="character" w:styleId="Hyperlink">
    <w:name w:val="Hyperlink"/>
    <w:basedOn w:val="Absatz-Standardschriftart"/>
    <w:uiPriority w:val="99"/>
    <w:semiHidden/>
    <w:unhideWhenUsed/>
    <w:rsid w:val="00554E9D"/>
    <w:rPr>
      <w:color w:val="0000FF"/>
      <w:u w:val="single"/>
    </w:rPr>
  </w:style>
  <w:style w:type="character" w:styleId="BesuchterLink">
    <w:name w:val="FollowedHyperlink"/>
    <w:basedOn w:val="Absatz-Standardschriftart"/>
    <w:uiPriority w:val="99"/>
    <w:semiHidden/>
    <w:unhideWhenUsed/>
    <w:rsid w:val="00091AA1"/>
    <w:rPr>
      <w:color w:val="954F72" w:themeColor="followedHyperlink"/>
      <w:u w:val="single"/>
    </w:rPr>
  </w:style>
  <w:style w:type="paragraph" w:styleId="StandardWeb">
    <w:name w:val="Normal (Web)"/>
    <w:basedOn w:val="Standard"/>
    <w:uiPriority w:val="99"/>
    <w:unhideWhenUsed/>
    <w:rsid w:val="00091AA1"/>
    <w:pPr>
      <w:spacing w:before="100" w:beforeAutospacing="1" w:after="100" w:afterAutospacing="1" w:line="240" w:lineRule="auto"/>
      <w:jc w:val="left"/>
    </w:pPr>
    <w:rPr>
      <w:rFonts w:ascii="Times New Roman" w:eastAsia="Times New Roman" w:hAnsi="Times New Roman"/>
      <w:sz w:val="24"/>
      <w:szCs w:val="24"/>
      <w:lang w:eastAsia="de-CH"/>
    </w:rPr>
  </w:style>
  <w:style w:type="paragraph" w:styleId="berarbeitung">
    <w:name w:val="Revision"/>
    <w:hidden/>
    <w:uiPriority w:val="99"/>
    <w:semiHidden/>
    <w:rsid w:val="00B905C0"/>
    <w:rPr>
      <w:rFonts w:ascii="Arial" w:hAnsi="Arial"/>
      <w:sz w:val="22"/>
      <w:szCs w:val="22"/>
      <w:lang w:eastAsia="en-US"/>
    </w:rPr>
  </w:style>
  <w:style w:type="character" w:styleId="Fett">
    <w:name w:val="Strong"/>
    <w:basedOn w:val="Absatz-Standardschriftart"/>
    <w:uiPriority w:val="22"/>
    <w:qFormat/>
    <w:rsid w:val="00225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01190">
      <w:bodyDiv w:val="1"/>
      <w:marLeft w:val="0"/>
      <w:marRight w:val="0"/>
      <w:marTop w:val="0"/>
      <w:marBottom w:val="0"/>
      <w:divBdr>
        <w:top w:val="none" w:sz="0" w:space="0" w:color="auto"/>
        <w:left w:val="none" w:sz="0" w:space="0" w:color="auto"/>
        <w:bottom w:val="none" w:sz="0" w:space="0" w:color="auto"/>
        <w:right w:val="none" w:sz="0" w:space="0" w:color="auto"/>
      </w:divBdr>
    </w:div>
    <w:div w:id="1414011263">
      <w:bodyDiv w:val="1"/>
      <w:marLeft w:val="0"/>
      <w:marRight w:val="0"/>
      <w:marTop w:val="0"/>
      <w:marBottom w:val="0"/>
      <w:divBdr>
        <w:top w:val="none" w:sz="0" w:space="0" w:color="auto"/>
        <w:left w:val="none" w:sz="0" w:space="0" w:color="auto"/>
        <w:bottom w:val="none" w:sz="0" w:space="0" w:color="auto"/>
        <w:right w:val="none" w:sz="0" w:space="0" w:color="auto"/>
      </w:divBdr>
      <w:divsChild>
        <w:div w:id="1994487511">
          <w:marLeft w:val="0"/>
          <w:marRight w:val="0"/>
          <w:marTop w:val="0"/>
          <w:marBottom w:val="150"/>
          <w:divBdr>
            <w:top w:val="none" w:sz="0" w:space="0" w:color="auto"/>
            <w:left w:val="none" w:sz="0" w:space="0" w:color="auto"/>
            <w:bottom w:val="none" w:sz="0" w:space="0" w:color="auto"/>
            <w:right w:val="none" w:sz="0" w:space="0" w:color="auto"/>
          </w:divBdr>
        </w:div>
      </w:divsChild>
    </w:div>
    <w:div w:id="17916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va.ch/wp-content/uploads/2021/12/Checkliste-Apothek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va.ch/lagerplat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va.ch/teilnehmen/ltb/lagerregel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b3b9161-4062-424e-9f66-4d154014464a" xsi:nil="true"/>
    <lcf76f155ced4ddcb4097134ff3c332f xmlns="3b3b9161-4062-424e-9f66-4d154014464a">
      <Terms xmlns="http://schemas.microsoft.com/office/infopath/2007/PartnerControls"/>
    </lcf76f155ced4ddcb4097134ff3c332f>
    <TaxCatchAll xmlns="13c109fa-9a73-491f-802d-cd53913f9f69" xsi:nil="true"/>
    <DatumderFeier xmlns="3b3b9161-4062-424e-9f66-4d15401446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8B69B58964FE4A87BFC7B0E6A5F64B" ma:contentTypeVersion="20" ma:contentTypeDescription="Create a new document." ma:contentTypeScope="" ma:versionID="5ead925c11dd1b16b8fe79f8428613e7">
  <xsd:schema xmlns:xsd="http://www.w3.org/2001/XMLSchema" xmlns:xs="http://www.w3.org/2001/XMLSchema" xmlns:p="http://schemas.microsoft.com/office/2006/metadata/properties" xmlns:ns2="13c109fa-9a73-491f-802d-cd53913f9f69" xmlns:ns3="3b3b9161-4062-424e-9f66-4d154014464a" targetNamespace="http://schemas.microsoft.com/office/2006/metadata/properties" ma:root="true" ma:fieldsID="b371f0908a031f769e09de597919c7c8" ns2:_="" ns3:_="">
    <xsd:import namespace="13c109fa-9a73-491f-802d-cd53913f9f69"/>
    <xsd:import namespace="3b3b9161-4062-424e-9f66-4d15401446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DatumderFeier" minOccurs="0"/>
                <xsd:element ref="ns3:_Flow_SignoffStatu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09fa-9a73-491f-802d-cd53913f9f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d10f28-aa76-4c1b-87e1-24afb47502ee}" ma:internalName="TaxCatchAll" ma:showField="CatchAllData" ma:web="13c109fa-9a73-491f-802d-cd53913f9f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b9161-4062-424e-9f66-4d15401446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derFeier" ma:index="20" nillable="true" ma:displayName="Datum der Feier" ma:format="DateOnly" ma:internalName="DatumderFeier">
      <xsd:simpleType>
        <xsd:restriction base="dms:DateTime"/>
      </xsd:simpleType>
    </xsd:element>
    <xsd:element name="_Flow_SignoffStatus" ma:index="21" nillable="true" ma:displayName="Status Unterschrift" ma:internalName="Status_x0020_Unterschrift">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f773c83-f2b0-4a38-97e2-912249a2df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7FC3-E3F5-4BAD-86C6-DC016210B29B}">
  <ds:schemaRefs>
    <ds:schemaRef ds:uri="http://schemas.microsoft.com/sharepoint/v3/contenttype/forms"/>
  </ds:schemaRefs>
</ds:datastoreItem>
</file>

<file path=customXml/itemProps2.xml><?xml version="1.0" encoding="utf-8"?>
<ds:datastoreItem xmlns:ds="http://schemas.openxmlformats.org/officeDocument/2006/customXml" ds:itemID="{FA04AAAB-2428-46EC-8734-7339A875B82D}">
  <ds:schemaRefs>
    <ds:schemaRef ds:uri="http://schemas.microsoft.com/office/2006/metadata/properties"/>
    <ds:schemaRef ds:uri="http://schemas.microsoft.com/office/infopath/2007/PartnerControls"/>
    <ds:schemaRef ds:uri="3b3b9161-4062-424e-9f66-4d154014464a"/>
    <ds:schemaRef ds:uri="13c109fa-9a73-491f-802d-cd53913f9f69"/>
  </ds:schemaRefs>
</ds:datastoreItem>
</file>

<file path=customXml/itemProps3.xml><?xml version="1.0" encoding="utf-8"?>
<ds:datastoreItem xmlns:ds="http://schemas.openxmlformats.org/officeDocument/2006/customXml" ds:itemID="{08161DD8-5FF2-4AD9-BA3E-394D3EF7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09fa-9a73-491f-802d-cd53913f9f69"/>
    <ds:schemaRef ds:uri="3b3b9161-4062-424e-9f66-4d15401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8945F-6052-4E38-9A55-119A969B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2141</Words>
  <Characters>13491</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Swiss Helicopter AG</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Kaelin</dc:creator>
  <cp:keywords/>
  <dc:description/>
  <cp:lastModifiedBy>Anja Walker</cp:lastModifiedBy>
  <cp:revision>2</cp:revision>
  <dcterms:created xsi:type="dcterms:W3CDTF">2022-06-13T20:11:00Z</dcterms:created>
  <dcterms:modified xsi:type="dcterms:W3CDTF">2022-06-13T20:11:00Z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0x010100638B69B58964FE4A87BFC7B0E6A5F64B</vt:lpwstr>
  </property>
  <property fmtid="{D5CDD505-2E9C-101B-9397-08002B2CF9AE}" pid="3" name="MediaServiceImageTags">
    <vt:lpwstr/>
  </property>
</Properties>
</file>